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EF1AB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b w:val="0"/>
          <w:bCs/>
          <w:sz w:val="32"/>
          <w:szCs w:val="32"/>
          <w:lang w:eastAsia="zh-CN"/>
        </w:rPr>
      </w:pPr>
      <w:bookmarkStart w:id="0" w:name="_GoBack"/>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rPr>
        <w:t>2026年亳州市总工会职工法律一站式服务中心法律援助服务承办机构比选评分标准</w:t>
      </w:r>
      <w:r>
        <w:rPr>
          <w:rFonts w:hint="eastAsia" w:ascii="仿宋_GB2312" w:hAnsi="仿宋_GB2312" w:eastAsia="仿宋_GB2312" w:cs="仿宋_GB2312"/>
          <w:sz w:val="32"/>
          <w:szCs w:val="32"/>
          <w:lang w:eastAsia="zh-CN"/>
        </w:rPr>
        <w:t>》</w:t>
      </w:r>
    </w:p>
    <w:bookmarkEnd w:id="0"/>
    <w:p w14:paraId="4F06E29B">
      <w:pPr>
        <w:pStyle w:val="2"/>
        <w:keepNext w:val="0"/>
        <w:keepLines w:val="0"/>
        <w:pageBreakBefore w:val="0"/>
        <w:widowControl/>
        <w:suppressLineNumbers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lang w:eastAsia="zh-CN"/>
        </w:rPr>
        <w:t>附件：</w:t>
      </w:r>
    </w:p>
    <w:p w14:paraId="115B6211">
      <w:pPr>
        <w:pStyle w:val="2"/>
        <w:keepNext w:val="0"/>
        <w:keepLines w:val="0"/>
        <w:pageBreakBefore w:val="0"/>
        <w:widowControl/>
        <w:suppressLineNumbers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lang w:eastAsia="zh-CN"/>
        </w:rPr>
      </w:pPr>
      <w:r>
        <w:rPr>
          <w:rFonts w:hint="eastAsia" w:ascii="方正小标宋简体" w:hAnsi="方正小标宋简体" w:eastAsia="方正小标宋简体" w:cs="方正小标宋简体"/>
          <w:b w:val="0"/>
          <w:bCs/>
          <w:sz w:val="44"/>
          <w:szCs w:val="44"/>
        </w:rPr>
        <w:t>2026年亳州市总工会职工法律一站式服务中心法律援助服务承办机构比选</w:t>
      </w:r>
      <w:r>
        <w:rPr>
          <w:rFonts w:hint="eastAsia" w:ascii="方正小标宋简体" w:hAnsi="方正小标宋简体" w:eastAsia="方正小标宋简体" w:cs="方正小标宋简体"/>
          <w:b w:val="0"/>
          <w:bCs/>
          <w:sz w:val="44"/>
          <w:szCs w:val="44"/>
          <w:lang w:eastAsia="zh-CN"/>
        </w:rPr>
        <w:t>评分标准</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6"/>
        <w:gridCol w:w="2690"/>
        <w:gridCol w:w="4726"/>
        <w:gridCol w:w="570"/>
      </w:tblGrid>
      <w:tr w14:paraId="403AFF73">
        <w:trPr>
          <w:trHeight w:val="938" w:hRule="atLeast"/>
        </w:trPr>
        <w:tc>
          <w:tcPr>
            <w:tcW w:w="536" w:type="dxa"/>
            <w:noWrap w:val="0"/>
            <w:vAlign w:val="center"/>
          </w:tcPr>
          <w:p w14:paraId="77562106">
            <w:pPr>
              <w:jc w:val="center"/>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序号</w:t>
            </w:r>
          </w:p>
        </w:tc>
        <w:tc>
          <w:tcPr>
            <w:tcW w:w="2690" w:type="dxa"/>
            <w:noWrap w:val="0"/>
            <w:vAlign w:val="center"/>
          </w:tcPr>
          <w:p w14:paraId="5926EA0A">
            <w:pPr>
              <w:jc w:val="center"/>
              <w:rPr>
                <w:rFonts w:hint="eastAsia" w:ascii="仿宋_GB2312" w:hAnsi="仿宋_GB2312" w:eastAsia="仿宋_GB2312" w:cs="仿宋_GB2312"/>
                <w:kern w:val="0"/>
                <w:sz w:val="32"/>
                <w:szCs w:val="32"/>
                <w:lang w:val="en-US" w:eastAsia="zh-CN" w:bidi="ar"/>
              </w:rPr>
            </w:pPr>
            <w:r>
              <w:rPr>
                <w:rFonts w:hint="eastAsia" w:ascii="仿宋_GB2312" w:hAnsi="仿宋_GB2312" w:eastAsia="仿宋_GB2312" w:cs="仿宋_GB2312"/>
                <w:kern w:val="0"/>
                <w:sz w:val="32"/>
                <w:szCs w:val="32"/>
                <w:lang w:val="en-US" w:eastAsia="zh-CN" w:bidi="ar"/>
              </w:rPr>
              <w:t>评审项目及具体内容</w:t>
            </w:r>
          </w:p>
        </w:tc>
        <w:tc>
          <w:tcPr>
            <w:tcW w:w="4726" w:type="dxa"/>
            <w:noWrap w:val="0"/>
            <w:vAlign w:val="center"/>
          </w:tcPr>
          <w:p w14:paraId="36EECF39">
            <w:pPr>
              <w:jc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kern w:val="0"/>
                <w:sz w:val="32"/>
                <w:szCs w:val="32"/>
                <w:lang w:val="en-US" w:eastAsia="zh-CN" w:bidi="ar"/>
              </w:rPr>
              <w:t>具体内容及评分标准</w:t>
            </w:r>
          </w:p>
        </w:tc>
        <w:tc>
          <w:tcPr>
            <w:tcW w:w="570" w:type="dxa"/>
            <w:noWrap w:val="0"/>
            <w:vAlign w:val="center"/>
          </w:tcPr>
          <w:p w14:paraId="07394D93">
            <w:pPr>
              <w:jc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kern w:val="0"/>
                <w:sz w:val="32"/>
                <w:szCs w:val="32"/>
                <w:lang w:val="en-US" w:eastAsia="zh-CN" w:bidi="ar"/>
              </w:rPr>
              <w:t>分值</w:t>
            </w:r>
          </w:p>
        </w:tc>
      </w:tr>
      <w:tr w14:paraId="041FC7D8">
        <w:trPr>
          <w:trHeight w:val="3710" w:hRule="atLeast"/>
        </w:trPr>
        <w:tc>
          <w:tcPr>
            <w:tcW w:w="536" w:type="dxa"/>
            <w:noWrap w:val="0"/>
            <w:vAlign w:val="center"/>
          </w:tcPr>
          <w:p w14:paraId="1BA4095F">
            <w:pPr>
              <w:jc w:val="center"/>
              <w:rPr>
                <w:rFonts w:hint="eastAsia" w:eastAsia="宋体"/>
                <w:vertAlign w:val="baseline"/>
                <w:lang w:val="en-US" w:eastAsia="zh-CN"/>
              </w:rPr>
            </w:pPr>
            <w:r>
              <w:rPr>
                <w:rFonts w:hint="eastAsia"/>
                <w:vertAlign w:val="baseline"/>
                <w:lang w:val="en-US" w:eastAsia="zh-CN"/>
              </w:rPr>
              <w:t>1</w:t>
            </w:r>
          </w:p>
        </w:tc>
        <w:tc>
          <w:tcPr>
            <w:tcW w:w="2690" w:type="dxa"/>
            <w:noWrap w:val="0"/>
            <w:vAlign w:val="center"/>
          </w:tcPr>
          <w:p w14:paraId="28F9697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ind w:left="100" w:leftChars="0"/>
              <w:jc w:val="center"/>
              <w:textAlignment w:val="top"/>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基础资质审查</w:t>
            </w:r>
          </w:p>
        </w:tc>
        <w:tc>
          <w:tcPr>
            <w:tcW w:w="4726" w:type="dxa"/>
            <w:noWrap w:val="0"/>
            <w:vAlign w:val="top"/>
          </w:tcPr>
          <w:p w14:paraId="7DB14DF5">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ind w:left="100" w:leftChars="0" w:firstLine="0" w:firstLineChars="0"/>
              <w:jc w:val="both"/>
              <w:textAlignment w:val="top"/>
              <w:rPr>
                <w:rFonts w:ascii="宋体" w:hAnsi="宋体" w:eastAsia="宋体" w:cs="宋体"/>
                <w:kern w:val="0"/>
                <w:sz w:val="20"/>
                <w:szCs w:val="20"/>
                <w:lang w:val="en-US" w:eastAsia="zh-CN" w:bidi="ar"/>
              </w:rPr>
            </w:pPr>
            <w:r>
              <w:rPr>
                <w:rFonts w:hint="eastAsia" w:ascii="宋体" w:hAnsi="宋体" w:cs="宋体"/>
                <w:kern w:val="0"/>
                <w:sz w:val="20"/>
                <w:szCs w:val="20"/>
                <w:lang w:val="en-US" w:eastAsia="zh-CN" w:bidi="ar"/>
              </w:rPr>
              <w:t>提供完整且有效的</w:t>
            </w:r>
            <w:r>
              <w:rPr>
                <w:rFonts w:ascii="宋体" w:hAnsi="宋体" w:eastAsia="宋体" w:cs="宋体"/>
                <w:kern w:val="0"/>
                <w:sz w:val="20"/>
                <w:szCs w:val="20"/>
                <w:lang w:val="en-US" w:eastAsia="zh-CN" w:bidi="ar"/>
              </w:rPr>
              <w:t>律师事务所执业许可证、拟</w:t>
            </w:r>
            <w:r>
              <w:rPr>
                <w:rFonts w:hint="eastAsia" w:ascii="宋体" w:hAnsi="宋体" w:cs="宋体"/>
                <w:kern w:val="0"/>
                <w:sz w:val="20"/>
                <w:szCs w:val="20"/>
                <w:lang w:val="en-US" w:eastAsia="zh-CN" w:bidi="ar"/>
              </w:rPr>
              <w:t>派</w:t>
            </w:r>
            <w:r>
              <w:rPr>
                <w:rFonts w:ascii="宋体" w:hAnsi="宋体" w:eastAsia="宋体" w:cs="宋体"/>
                <w:kern w:val="0"/>
                <w:sz w:val="20"/>
                <w:szCs w:val="20"/>
                <w:lang w:val="en-US" w:eastAsia="zh-CN" w:bidi="ar"/>
              </w:rPr>
              <w:t>服务团队成员律师执业证书复印件；</w:t>
            </w:r>
          </w:p>
          <w:p w14:paraId="45844695">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ind w:left="100" w:leftChars="0" w:firstLine="0" w:firstLineChars="0"/>
              <w:jc w:val="both"/>
              <w:textAlignment w:val="top"/>
              <w:rPr>
                <w:rFonts w:ascii="宋体" w:hAnsi="宋体" w:eastAsia="宋体" w:cs="宋体"/>
                <w:kern w:val="0"/>
                <w:sz w:val="20"/>
                <w:szCs w:val="20"/>
                <w:lang w:val="en-US" w:eastAsia="zh-CN" w:bidi="ar"/>
              </w:rPr>
            </w:pPr>
            <w:r>
              <w:rPr>
                <w:rFonts w:hint="eastAsia" w:ascii="宋体" w:hAnsi="宋体" w:cs="宋体"/>
                <w:kern w:val="0"/>
                <w:sz w:val="20"/>
                <w:szCs w:val="20"/>
                <w:lang w:val="en-US" w:eastAsia="zh-CN" w:bidi="ar"/>
              </w:rPr>
              <w:t>提供</w:t>
            </w:r>
            <w:r>
              <w:rPr>
                <w:rFonts w:ascii="宋体" w:hAnsi="宋体" w:eastAsia="宋体" w:cs="宋体"/>
                <w:kern w:val="0"/>
                <w:sz w:val="20"/>
                <w:szCs w:val="20"/>
                <w:lang w:val="en-US" w:eastAsia="zh-CN" w:bidi="ar"/>
              </w:rPr>
              <w:t>亳州市城区内固定办公场所证明材料（产权证书或租赁合同等复印件）；</w:t>
            </w:r>
          </w:p>
          <w:p w14:paraId="1B3EB0FA">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ind w:left="100" w:leftChars="0" w:firstLine="0" w:firstLineChars="0"/>
              <w:jc w:val="both"/>
              <w:textAlignment w:val="top"/>
              <w:rPr>
                <w:rFonts w:ascii="宋体" w:hAnsi="宋体" w:eastAsia="宋体" w:cs="宋体"/>
                <w:kern w:val="0"/>
                <w:sz w:val="20"/>
                <w:szCs w:val="20"/>
                <w:lang w:val="en-US" w:eastAsia="zh-CN" w:bidi="ar"/>
              </w:rPr>
            </w:pPr>
            <w:r>
              <w:rPr>
                <w:rFonts w:hint="eastAsia" w:ascii="宋体" w:hAnsi="宋体" w:cs="宋体"/>
                <w:kern w:val="0"/>
                <w:sz w:val="20"/>
                <w:szCs w:val="20"/>
                <w:lang w:val="en-US" w:eastAsia="zh-CN" w:bidi="ar"/>
              </w:rPr>
              <w:t>提供</w:t>
            </w:r>
            <w:r>
              <w:rPr>
                <w:rFonts w:ascii="宋体" w:hAnsi="宋体" w:eastAsia="宋体" w:cs="宋体"/>
                <w:kern w:val="0"/>
                <w:sz w:val="20"/>
                <w:szCs w:val="20"/>
                <w:lang w:val="en-US" w:eastAsia="zh-CN" w:bidi="ar"/>
              </w:rPr>
              <w:t>2023年</w:t>
            </w:r>
            <w:r>
              <w:rPr>
                <w:rFonts w:hint="eastAsia" w:ascii="宋体" w:hAnsi="宋体" w:cs="宋体"/>
                <w:kern w:val="0"/>
                <w:sz w:val="20"/>
                <w:szCs w:val="20"/>
                <w:lang w:val="en-US" w:eastAsia="zh-CN" w:bidi="ar"/>
              </w:rPr>
              <w:t>2</w:t>
            </w:r>
            <w:r>
              <w:rPr>
                <w:rFonts w:ascii="宋体" w:hAnsi="宋体" w:eastAsia="宋体" w:cs="宋体"/>
                <w:kern w:val="0"/>
                <w:sz w:val="20"/>
                <w:szCs w:val="20"/>
                <w:lang w:val="en-US" w:eastAsia="zh-CN" w:bidi="ar"/>
              </w:rPr>
              <w:t>月</w:t>
            </w:r>
            <w:r>
              <w:rPr>
                <w:rFonts w:hint="eastAsia" w:ascii="宋体" w:hAnsi="宋体" w:cs="宋体"/>
                <w:kern w:val="0"/>
                <w:sz w:val="20"/>
                <w:szCs w:val="20"/>
                <w:lang w:val="en-US" w:eastAsia="zh-CN" w:bidi="ar"/>
              </w:rPr>
              <w:t>28</w:t>
            </w:r>
            <w:r>
              <w:rPr>
                <w:rFonts w:ascii="宋体" w:hAnsi="宋体" w:eastAsia="宋体" w:cs="宋体"/>
                <w:kern w:val="0"/>
                <w:sz w:val="20"/>
                <w:szCs w:val="20"/>
                <w:lang w:val="en-US" w:eastAsia="zh-CN" w:bidi="ar"/>
              </w:rPr>
              <w:t>日至202</w:t>
            </w:r>
            <w:r>
              <w:rPr>
                <w:rFonts w:hint="eastAsia" w:ascii="宋体" w:hAnsi="宋体" w:cs="宋体"/>
                <w:kern w:val="0"/>
                <w:sz w:val="20"/>
                <w:szCs w:val="20"/>
                <w:lang w:val="en-US" w:eastAsia="zh-CN" w:bidi="ar"/>
              </w:rPr>
              <w:t>6</w:t>
            </w:r>
            <w:r>
              <w:rPr>
                <w:rFonts w:ascii="宋体" w:hAnsi="宋体" w:eastAsia="宋体" w:cs="宋体"/>
                <w:kern w:val="0"/>
                <w:sz w:val="20"/>
                <w:szCs w:val="20"/>
                <w:lang w:val="en-US" w:eastAsia="zh-CN" w:bidi="ar"/>
              </w:rPr>
              <w:t>年</w:t>
            </w:r>
            <w:r>
              <w:rPr>
                <w:rFonts w:hint="eastAsia" w:ascii="宋体" w:hAnsi="宋体" w:cs="宋体"/>
                <w:kern w:val="0"/>
                <w:sz w:val="20"/>
                <w:szCs w:val="20"/>
                <w:lang w:val="en-US" w:eastAsia="zh-CN" w:bidi="ar"/>
              </w:rPr>
              <w:t>2</w:t>
            </w:r>
            <w:r>
              <w:rPr>
                <w:rFonts w:ascii="宋体" w:hAnsi="宋体" w:eastAsia="宋体" w:cs="宋体"/>
                <w:kern w:val="0"/>
                <w:sz w:val="20"/>
                <w:szCs w:val="20"/>
                <w:lang w:val="en-US" w:eastAsia="zh-CN" w:bidi="ar"/>
              </w:rPr>
              <w:t>月</w:t>
            </w:r>
            <w:r>
              <w:rPr>
                <w:rFonts w:hint="eastAsia" w:ascii="宋体" w:hAnsi="宋体" w:cs="宋体"/>
                <w:kern w:val="0"/>
                <w:sz w:val="20"/>
                <w:szCs w:val="20"/>
                <w:lang w:val="en-US" w:eastAsia="zh-CN" w:bidi="ar"/>
              </w:rPr>
              <w:t>28</w:t>
            </w:r>
            <w:r>
              <w:rPr>
                <w:rFonts w:ascii="宋体" w:hAnsi="宋体" w:eastAsia="宋体" w:cs="宋体"/>
                <w:kern w:val="0"/>
                <w:sz w:val="20"/>
                <w:szCs w:val="20"/>
                <w:lang w:val="en-US" w:eastAsia="zh-CN" w:bidi="ar"/>
              </w:rPr>
              <w:t>日期间，律师事务所未受到司法行政部门行政处罚或律师行业协会行业惩戒的</w:t>
            </w:r>
            <w:r>
              <w:rPr>
                <w:rFonts w:hint="eastAsia" w:ascii="宋体" w:hAnsi="宋体" w:eastAsia="宋体" w:cs="宋体"/>
                <w:kern w:val="0"/>
                <w:sz w:val="20"/>
                <w:szCs w:val="20"/>
                <w:lang w:val="en-US" w:eastAsia="zh-CN" w:bidi="ar"/>
              </w:rPr>
              <w:t>证明材料（</w:t>
            </w:r>
            <w:r>
              <w:rPr>
                <w:rFonts w:ascii="宋体" w:hAnsi="宋体" w:eastAsia="宋体" w:cs="宋体"/>
                <w:kern w:val="0"/>
                <w:sz w:val="20"/>
                <w:szCs w:val="20"/>
                <w:lang w:val="en-US" w:eastAsia="zh-CN" w:bidi="ar"/>
              </w:rPr>
              <w:t>承诺书</w:t>
            </w:r>
            <w:r>
              <w:rPr>
                <w:rFonts w:hint="eastAsia" w:ascii="宋体" w:hAnsi="宋体" w:eastAsia="宋体" w:cs="宋体"/>
                <w:kern w:val="0"/>
                <w:sz w:val="20"/>
                <w:szCs w:val="20"/>
                <w:lang w:val="en-US" w:eastAsia="zh-CN" w:bidi="ar"/>
              </w:rPr>
              <w:t>）</w:t>
            </w:r>
            <w:r>
              <w:rPr>
                <w:rFonts w:ascii="宋体" w:hAnsi="宋体" w:eastAsia="宋体" w:cs="宋体"/>
                <w:kern w:val="0"/>
                <w:sz w:val="20"/>
                <w:szCs w:val="20"/>
                <w:lang w:val="en-US" w:eastAsia="zh-CN" w:bidi="ar"/>
              </w:rPr>
              <w:t>；</w:t>
            </w:r>
          </w:p>
          <w:p w14:paraId="151DD770">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ind w:left="100" w:leftChars="0" w:firstLine="0" w:firstLineChars="0"/>
              <w:jc w:val="both"/>
              <w:textAlignment w:val="top"/>
              <w:rPr>
                <w:rFonts w:ascii="Calibri" w:hAnsi="Calibri" w:eastAsia="宋体" w:cs="Times New Roman"/>
                <w:kern w:val="2"/>
                <w:sz w:val="20"/>
                <w:szCs w:val="20"/>
                <w:lang w:val="en-US" w:eastAsia="zh-CN" w:bidi="ar-SA"/>
              </w:rPr>
            </w:pPr>
            <w:r>
              <w:rPr>
                <w:rFonts w:hint="eastAsia" w:ascii="宋体" w:hAnsi="宋体" w:cs="宋体"/>
                <w:kern w:val="0"/>
                <w:sz w:val="20"/>
                <w:szCs w:val="20"/>
                <w:lang w:val="en-US" w:eastAsia="zh-CN" w:bidi="ar"/>
              </w:rPr>
              <w:t>提供</w:t>
            </w:r>
            <w:r>
              <w:rPr>
                <w:rFonts w:ascii="宋体" w:hAnsi="宋体" w:eastAsia="宋体" w:cs="宋体"/>
                <w:kern w:val="0"/>
                <w:sz w:val="20"/>
                <w:szCs w:val="20"/>
                <w:lang w:val="en-US" w:eastAsia="zh-CN" w:bidi="ar"/>
              </w:rPr>
              <w:t>2023年</w:t>
            </w:r>
            <w:r>
              <w:rPr>
                <w:rFonts w:hint="eastAsia" w:ascii="宋体" w:hAnsi="宋体" w:cs="宋体"/>
                <w:kern w:val="0"/>
                <w:sz w:val="20"/>
                <w:szCs w:val="20"/>
                <w:lang w:val="en-US" w:eastAsia="zh-CN" w:bidi="ar"/>
              </w:rPr>
              <w:t>2</w:t>
            </w:r>
            <w:r>
              <w:rPr>
                <w:rFonts w:ascii="宋体" w:hAnsi="宋体" w:eastAsia="宋体" w:cs="宋体"/>
                <w:kern w:val="0"/>
                <w:sz w:val="20"/>
                <w:szCs w:val="20"/>
                <w:lang w:val="en-US" w:eastAsia="zh-CN" w:bidi="ar"/>
              </w:rPr>
              <w:t>月</w:t>
            </w:r>
            <w:r>
              <w:rPr>
                <w:rFonts w:hint="eastAsia" w:ascii="宋体" w:hAnsi="宋体" w:cs="宋体"/>
                <w:kern w:val="0"/>
                <w:sz w:val="20"/>
                <w:szCs w:val="20"/>
                <w:lang w:val="en-US" w:eastAsia="zh-CN" w:bidi="ar"/>
              </w:rPr>
              <w:t>28</w:t>
            </w:r>
            <w:r>
              <w:rPr>
                <w:rFonts w:ascii="宋体" w:hAnsi="宋体" w:eastAsia="宋体" w:cs="宋体"/>
                <w:kern w:val="0"/>
                <w:sz w:val="20"/>
                <w:szCs w:val="20"/>
                <w:lang w:val="en-US" w:eastAsia="zh-CN" w:bidi="ar"/>
              </w:rPr>
              <w:t>日至202</w:t>
            </w:r>
            <w:r>
              <w:rPr>
                <w:rFonts w:hint="eastAsia" w:ascii="宋体" w:hAnsi="宋体" w:cs="宋体"/>
                <w:kern w:val="0"/>
                <w:sz w:val="20"/>
                <w:szCs w:val="20"/>
                <w:lang w:val="en-US" w:eastAsia="zh-CN" w:bidi="ar"/>
              </w:rPr>
              <w:t>6</w:t>
            </w:r>
            <w:r>
              <w:rPr>
                <w:rFonts w:ascii="宋体" w:hAnsi="宋体" w:eastAsia="宋体" w:cs="宋体"/>
                <w:kern w:val="0"/>
                <w:sz w:val="20"/>
                <w:szCs w:val="20"/>
                <w:lang w:val="en-US" w:eastAsia="zh-CN" w:bidi="ar"/>
              </w:rPr>
              <w:t>年</w:t>
            </w:r>
            <w:r>
              <w:rPr>
                <w:rFonts w:hint="eastAsia" w:ascii="宋体" w:hAnsi="宋体" w:cs="宋体"/>
                <w:kern w:val="0"/>
                <w:sz w:val="20"/>
                <w:szCs w:val="20"/>
                <w:lang w:val="en-US" w:eastAsia="zh-CN" w:bidi="ar"/>
              </w:rPr>
              <w:t>2</w:t>
            </w:r>
            <w:r>
              <w:rPr>
                <w:rFonts w:ascii="宋体" w:hAnsi="宋体" w:eastAsia="宋体" w:cs="宋体"/>
                <w:kern w:val="0"/>
                <w:sz w:val="20"/>
                <w:szCs w:val="20"/>
                <w:lang w:val="en-US" w:eastAsia="zh-CN" w:bidi="ar"/>
              </w:rPr>
              <w:t>月</w:t>
            </w:r>
            <w:r>
              <w:rPr>
                <w:rFonts w:hint="eastAsia" w:ascii="宋体" w:hAnsi="宋体" w:cs="宋体"/>
                <w:kern w:val="0"/>
                <w:sz w:val="20"/>
                <w:szCs w:val="20"/>
                <w:lang w:val="en-US" w:eastAsia="zh-CN" w:bidi="ar"/>
              </w:rPr>
              <w:t>28</w:t>
            </w:r>
            <w:r>
              <w:rPr>
                <w:rFonts w:ascii="宋体" w:hAnsi="宋体" w:eastAsia="宋体" w:cs="宋体"/>
                <w:kern w:val="0"/>
                <w:sz w:val="20"/>
                <w:szCs w:val="20"/>
                <w:lang w:val="en-US" w:eastAsia="zh-CN" w:bidi="ar"/>
              </w:rPr>
              <w:t>日期间，拟承办本项目团队律师个人未受到律师协会行业处分及其他违法行为处分的</w:t>
            </w:r>
            <w:r>
              <w:rPr>
                <w:rFonts w:hint="eastAsia" w:ascii="宋体" w:hAnsi="宋体" w:eastAsia="宋体" w:cs="宋体"/>
                <w:kern w:val="0"/>
                <w:sz w:val="20"/>
                <w:szCs w:val="20"/>
                <w:lang w:val="en-US" w:eastAsia="zh-CN" w:bidi="ar"/>
              </w:rPr>
              <w:t>证明材料（</w:t>
            </w:r>
            <w:r>
              <w:rPr>
                <w:rFonts w:ascii="宋体" w:hAnsi="宋体" w:eastAsia="宋体" w:cs="宋体"/>
                <w:kern w:val="0"/>
                <w:sz w:val="20"/>
                <w:szCs w:val="20"/>
                <w:lang w:val="en-US" w:eastAsia="zh-CN" w:bidi="ar"/>
              </w:rPr>
              <w:t>承诺书</w:t>
            </w:r>
            <w:r>
              <w:rPr>
                <w:rFonts w:hint="eastAsia" w:ascii="宋体" w:hAnsi="宋体" w:eastAsia="宋体" w:cs="宋体"/>
                <w:kern w:val="0"/>
                <w:sz w:val="20"/>
                <w:szCs w:val="20"/>
                <w:lang w:val="en-US" w:eastAsia="zh-CN" w:bidi="ar"/>
              </w:rPr>
              <w:t>）。</w:t>
            </w:r>
          </w:p>
          <w:p w14:paraId="0210838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ind w:left="100" w:leftChars="0"/>
              <w:jc w:val="both"/>
              <w:textAlignment w:val="top"/>
              <w:rPr>
                <w:rFonts w:ascii="Calibri" w:hAnsi="Calibri" w:eastAsia="宋体" w:cs="Times New Roman"/>
                <w:kern w:val="2"/>
                <w:sz w:val="20"/>
                <w:szCs w:val="20"/>
                <w:lang w:val="en-US" w:eastAsia="zh-CN" w:bidi="ar-SA"/>
              </w:rPr>
            </w:pPr>
            <w:r>
              <w:rPr>
                <w:rFonts w:hint="eastAsia" w:ascii="宋体" w:hAnsi="宋体" w:cs="宋体"/>
                <w:kern w:val="0"/>
                <w:sz w:val="20"/>
                <w:szCs w:val="20"/>
                <w:lang w:val="en-US" w:eastAsia="zh-CN" w:bidi="ar"/>
              </w:rPr>
              <w:t>注：上述材料不齐全或不符合要求的，视为资格审查不通过，不得进入后续评分</w:t>
            </w:r>
          </w:p>
        </w:tc>
        <w:tc>
          <w:tcPr>
            <w:tcW w:w="570" w:type="dxa"/>
            <w:noWrap w:val="0"/>
            <w:vAlign w:val="center"/>
          </w:tcPr>
          <w:p w14:paraId="39868DF3">
            <w:pPr>
              <w:jc w:val="center"/>
              <w:rPr>
                <w:rFonts w:hint="default" w:eastAsia="宋体"/>
                <w:vertAlign w:val="baseline"/>
                <w:lang w:val="en-US" w:eastAsia="zh-CN"/>
              </w:rPr>
            </w:pPr>
          </w:p>
        </w:tc>
      </w:tr>
      <w:tr w14:paraId="732AFDF2">
        <w:trPr>
          <w:trHeight w:val="1592" w:hRule="atLeast"/>
        </w:trPr>
        <w:tc>
          <w:tcPr>
            <w:tcW w:w="536" w:type="dxa"/>
            <w:noWrap w:val="0"/>
            <w:vAlign w:val="center"/>
          </w:tcPr>
          <w:p w14:paraId="3123AC03">
            <w:pPr>
              <w:jc w:val="center"/>
              <w:rPr>
                <w:rFonts w:hint="eastAsia" w:eastAsia="宋体"/>
                <w:vertAlign w:val="baseline"/>
                <w:lang w:val="en-US" w:eastAsia="zh-CN"/>
              </w:rPr>
            </w:pPr>
            <w:r>
              <w:rPr>
                <w:rFonts w:hint="eastAsia"/>
                <w:vertAlign w:val="baseline"/>
                <w:lang w:val="en-US" w:eastAsia="zh-CN"/>
              </w:rPr>
              <w:t>2</w:t>
            </w:r>
          </w:p>
        </w:tc>
        <w:tc>
          <w:tcPr>
            <w:tcW w:w="2690" w:type="dxa"/>
            <w:noWrap w:val="0"/>
            <w:vAlign w:val="center"/>
          </w:tcPr>
          <w:p w14:paraId="5345563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ind w:firstLine="200" w:firstLineChars="100"/>
              <w:jc w:val="center"/>
              <w:textAlignment w:val="top"/>
              <w:rPr>
                <w:rFonts w:hint="default" w:ascii="宋体" w:hAnsi="宋体" w:eastAsia="宋体" w:cs="宋体"/>
                <w:kern w:val="0"/>
                <w:sz w:val="20"/>
                <w:szCs w:val="20"/>
                <w:lang w:val="en-US" w:eastAsia="zh-CN" w:bidi="ar"/>
              </w:rPr>
            </w:pPr>
            <w:r>
              <w:rPr>
                <w:rFonts w:hint="eastAsia" w:ascii="宋体" w:hAnsi="宋体" w:cs="宋体"/>
                <w:kern w:val="0"/>
                <w:sz w:val="20"/>
                <w:szCs w:val="20"/>
                <w:lang w:val="en-US" w:eastAsia="zh-CN" w:bidi="ar"/>
              </w:rPr>
              <w:t>团队配置</w:t>
            </w:r>
          </w:p>
        </w:tc>
        <w:tc>
          <w:tcPr>
            <w:tcW w:w="4726" w:type="dxa"/>
            <w:noWrap w:val="0"/>
            <w:vAlign w:val="top"/>
          </w:tcPr>
          <w:p w14:paraId="7A4A7F1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jc w:val="both"/>
              <w:textAlignment w:val="top"/>
              <w:rPr>
                <w:rFonts w:ascii="宋体" w:hAnsi="宋体" w:eastAsia="宋体" w:cs="宋体"/>
                <w:kern w:val="0"/>
                <w:sz w:val="20"/>
                <w:szCs w:val="20"/>
                <w:lang w:val="en-US" w:eastAsia="zh-CN" w:bidi="ar"/>
              </w:rPr>
            </w:pPr>
            <w:r>
              <w:rPr>
                <w:rFonts w:hint="eastAsia" w:ascii="宋体" w:hAnsi="宋体" w:cs="宋体"/>
                <w:kern w:val="0"/>
                <w:sz w:val="20"/>
                <w:szCs w:val="20"/>
                <w:lang w:val="en-US" w:eastAsia="zh-CN" w:bidi="ar"/>
              </w:rPr>
              <w:t>提交祥尽的《项目服务团队</w:t>
            </w:r>
            <w:r>
              <w:rPr>
                <w:rFonts w:ascii="宋体" w:hAnsi="宋体" w:eastAsia="宋体" w:cs="宋体"/>
                <w:kern w:val="0"/>
                <w:sz w:val="20"/>
                <w:szCs w:val="20"/>
                <w:lang w:val="en-US" w:eastAsia="zh-CN" w:bidi="ar"/>
              </w:rPr>
              <w:t>配置方案</w:t>
            </w:r>
            <w:r>
              <w:rPr>
                <w:rFonts w:hint="eastAsia" w:ascii="宋体" w:hAnsi="宋体" w:cs="宋体"/>
                <w:kern w:val="0"/>
                <w:sz w:val="20"/>
                <w:szCs w:val="20"/>
                <w:lang w:val="en-US" w:eastAsia="zh-CN" w:bidi="ar"/>
              </w:rPr>
              <w:t>》</w:t>
            </w:r>
            <w:r>
              <w:rPr>
                <w:rFonts w:ascii="宋体" w:hAnsi="宋体" w:eastAsia="宋体" w:cs="宋体"/>
                <w:kern w:val="0"/>
                <w:sz w:val="20"/>
                <w:szCs w:val="20"/>
                <w:lang w:val="en-US" w:eastAsia="zh-CN" w:bidi="ar"/>
              </w:rPr>
              <w:t>明确团队</w:t>
            </w:r>
            <w:r>
              <w:rPr>
                <w:rFonts w:hint="eastAsia" w:ascii="宋体" w:hAnsi="宋体" w:cs="宋体"/>
                <w:kern w:val="0"/>
                <w:sz w:val="20"/>
                <w:szCs w:val="20"/>
                <w:lang w:val="en-US" w:eastAsia="zh-CN" w:bidi="ar"/>
              </w:rPr>
              <w:t>构成、</w:t>
            </w:r>
            <w:r>
              <w:rPr>
                <w:rFonts w:ascii="宋体" w:hAnsi="宋体" w:eastAsia="宋体" w:cs="宋体"/>
                <w:kern w:val="0"/>
                <w:sz w:val="20"/>
                <w:szCs w:val="20"/>
                <w:lang w:val="en-US" w:eastAsia="zh-CN" w:bidi="ar"/>
              </w:rPr>
              <w:t>分工、驻场律师安排</w:t>
            </w:r>
            <w:r>
              <w:rPr>
                <w:rFonts w:hint="eastAsia" w:ascii="宋体" w:hAnsi="宋体" w:cs="宋体"/>
                <w:kern w:val="0"/>
                <w:sz w:val="20"/>
                <w:szCs w:val="20"/>
                <w:lang w:val="en-US" w:eastAsia="zh-CN" w:bidi="ar"/>
              </w:rPr>
              <w:t>及资质说明。方案需体现</w:t>
            </w:r>
            <w:r>
              <w:rPr>
                <w:rFonts w:ascii="宋体" w:hAnsi="宋体" w:eastAsia="宋体" w:cs="宋体"/>
                <w:kern w:val="0"/>
                <w:sz w:val="20"/>
                <w:szCs w:val="20"/>
                <w:lang w:val="en-US" w:eastAsia="zh-CN" w:bidi="ar"/>
              </w:rPr>
              <w:t>至少配备3名熟悉劳动法律法规的执业律师，且其中1人</w:t>
            </w:r>
            <w:r>
              <w:rPr>
                <w:rFonts w:hint="eastAsia" w:ascii="宋体" w:hAnsi="宋体" w:cs="宋体"/>
                <w:kern w:val="0"/>
                <w:sz w:val="20"/>
                <w:szCs w:val="20"/>
                <w:lang w:val="en-US" w:eastAsia="zh-CN" w:bidi="ar"/>
              </w:rPr>
              <w:t>执业满5</w:t>
            </w:r>
            <w:r>
              <w:rPr>
                <w:rFonts w:ascii="宋体" w:hAnsi="宋体" w:eastAsia="宋体" w:cs="宋体"/>
                <w:kern w:val="0"/>
                <w:sz w:val="20"/>
                <w:szCs w:val="20"/>
                <w:lang w:val="en-US" w:eastAsia="zh-CN" w:bidi="ar"/>
              </w:rPr>
              <w:t>年以上。</w:t>
            </w:r>
          </w:p>
          <w:p w14:paraId="125AFEC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ind w:firstLine="200" w:firstLineChars="100"/>
              <w:jc w:val="both"/>
              <w:textAlignment w:val="top"/>
              <w:rPr>
                <w:rFonts w:ascii="宋体" w:hAnsi="宋体" w:eastAsia="宋体" w:cs="宋体"/>
                <w:kern w:val="0"/>
                <w:sz w:val="20"/>
                <w:szCs w:val="20"/>
                <w:lang w:val="en-US" w:eastAsia="zh-CN" w:bidi="ar"/>
              </w:rPr>
            </w:pPr>
          </w:p>
        </w:tc>
        <w:tc>
          <w:tcPr>
            <w:tcW w:w="570" w:type="dxa"/>
            <w:noWrap w:val="0"/>
            <w:vAlign w:val="center"/>
          </w:tcPr>
          <w:p w14:paraId="00F6753A">
            <w:pPr>
              <w:jc w:val="center"/>
              <w:rPr>
                <w:rFonts w:hint="default"/>
                <w:vertAlign w:val="baseline"/>
                <w:lang w:val="en-US" w:eastAsia="zh-CN"/>
              </w:rPr>
            </w:pPr>
            <w:r>
              <w:rPr>
                <w:rFonts w:hint="eastAsia"/>
                <w:vertAlign w:val="baseline"/>
                <w:lang w:val="en-US" w:eastAsia="zh-CN"/>
              </w:rPr>
              <w:t>10分</w:t>
            </w:r>
          </w:p>
        </w:tc>
      </w:tr>
      <w:tr w14:paraId="5930E2B0">
        <w:tc>
          <w:tcPr>
            <w:tcW w:w="536" w:type="dxa"/>
            <w:noWrap w:val="0"/>
            <w:vAlign w:val="center"/>
          </w:tcPr>
          <w:p w14:paraId="162A3068">
            <w:pPr>
              <w:jc w:val="center"/>
              <w:rPr>
                <w:rFonts w:hint="eastAsia" w:eastAsia="宋体"/>
                <w:vertAlign w:val="baseline"/>
                <w:lang w:val="en-US" w:eastAsia="zh-CN"/>
              </w:rPr>
            </w:pPr>
            <w:r>
              <w:rPr>
                <w:rFonts w:hint="eastAsia"/>
                <w:vertAlign w:val="baseline"/>
                <w:lang w:val="en-US" w:eastAsia="zh-CN"/>
              </w:rPr>
              <w:t>3</w:t>
            </w:r>
          </w:p>
        </w:tc>
        <w:tc>
          <w:tcPr>
            <w:tcW w:w="2690" w:type="dxa"/>
            <w:noWrap w:val="0"/>
            <w:vAlign w:val="center"/>
          </w:tcPr>
          <w:p w14:paraId="2FBE74A4">
            <w:pPr>
              <w:jc w:val="center"/>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律师事务所荣誉</w:t>
            </w:r>
          </w:p>
          <w:p w14:paraId="2518960C">
            <w:pPr>
              <w:jc w:val="center"/>
              <w:rPr>
                <w:rFonts w:hint="default" w:ascii="宋体" w:hAnsi="宋体" w:cs="宋体"/>
                <w:kern w:val="0"/>
                <w:sz w:val="20"/>
                <w:szCs w:val="20"/>
                <w:lang w:val="en-US" w:eastAsia="zh-CN" w:bidi="ar"/>
              </w:rPr>
            </w:pPr>
            <w:r>
              <w:rPr>
                <w:rFonts w:hint="eastAsia" w:ascii="宋体" w:hAnsi="宋体" w:cs="宋体"/>
                <w:kern w:val="0"/>
                <w:sz w:val="20"/>
                <w:szCs w:val="20"/>
                <w:lang w:val="en-US" w:eastAsia="zh-CN" w:bidi="ar"/>
              </w:rPr>
              <w:t>（</w:t>
            </w:r>
            <w:r>
              <w:rPr>
                <w:rFonts w:ascii="宋体" w:hAnsi="宋体" w:eastAsia="宋体" w:cs="宋体"/>
                <w:kern w:val="0"/>
                <w:sz w:val="20"/>
                <w:szCs w:val="20"/>
                <w:lang w:val="en-US" w:eastAsia="zh-CN" w:bidi="ar"/>
              </w:rPr>
              <w:t>2023年</w:t>
            </w:r>
            <w:r>
              <w:rPr>
                <w:rFonts w:hint="eastAsia" w:ascii="宋体" w:hAnsi="宋体" w:cs="宋体"/>
                <w:kern w:val="0"/>
                <w:sz w:val="20"/>
                <w:szCs w:val="20"/>
                <w:lang w:val="en-US" w:eastAsia="zh-CN" w:bidi="ar"/>
              </w:rPr>
              <w:t>2</w:t>
            </w:r>
            <w:r>
              <w:rPr>
                <w:rFonts w:ascii="宋体" w:hAnsi="宋体" w:eastAsia="宋体" w:cs="宋体"/>
                <w:kern w:val="0"/>
                <w:sz w:val="20"/>
                <w:szCs w:val="20"/>
                <w:lang w:val="en-US" w:eastAsia="zh-CN" w:bidi="ar"/>
              </w:rPr>
              <w:t>月</w:t>
            </w:r>
            <w:r>
              <w:rPr>
                <w:rFonts w:hint="eastAsia" w:ascii="宋体" w:hAnsi="宋体" w:cs="宋体"/>
                <w:kern w:val="0"/>
                <w:sz w:val="20"/>
                <w:szCs w:val="20"/>
                <w:lang w:val="en-US" w:eastAsia="zh-CN" w:bidi="ar"/>
              </w:rPr>
              <w:t>28</w:t>
            </w:r>
            <w:r>
              <w:rPr>
                <w:rFonts w:ascii="宋体" w:hAnsi="宋体" w:eastAsia="宋体" w:cs="宋体"/>
                <w:kern w:val="0"/>
                <w:sz w:val="20"/>
                <w:szCs w:val="20"/>
                <w:lang w:val="en-US" w:eastAsia="zh-CN" w:bidi="ar"/>
              </w:rPr>
              <w:t>日至202</w:t>
            </w:r>
            <w:r>
              <w:rPr>
                <w:rFonts w:hint="eastAsia" w:ascii="宋体" w:hAnsi="宋体" w:cs="宋体"/>
                <w:kern w:val="0"/>
                <w:sz w:val="20"/>
                <w:szCs w:val="20"/>
                <w:lang w:val="en-US" w:eastAsia="zh-CN" w:bidi="ar"/>
              </w:rPr>
              <w:t>6</w:t>
            </w:r>
            <w:r>
              <w:rPr>
                <w:rFonts w:ascii="宋体" w:hAnsi="宋体" w:eastAsia="宋体" w:cs="宋体"/>
                <w:kern w:val="0"/>
                <w:sz w:val="20"/>
                <w:szCs w:val="20"/>
                <w:lang w:val="en-US" w:eastAsia="zh-CN" w:bidi="ar"/>
              </w:rPr>
              <w:t>年</w:t>
            </w:r>
            <w:r>
              <w:rPr>
                <w:rFonts w:hint="eastAsia" w:ascii="宋体" w:hAnsi="宋体" w:cs="宋体"/>
                <w:kern w:val="0"/>
                <w:sz w:val="20"/>
                <w:szCs w:val="20"/>
                <w:lang w:val="en-US" w:eastAsia="zh-CN" w:bidi="ar"/>
              </w:rPr>
              <w:t>2</w:t>
            </w:r>
            <w:r>
              <w:rPr>
                <w:rFonts w:ascii="宋体" w:hAnsi="宋体" w:eastAsia="宋体" w:cs="宋体"/>
                <w:kern w:val="0"/>
                <w:sz w:val="20"/>
                <w:szCs w:val="20"/>
                <w:lang w:val="en-US" w:eastAsia="zh-CN" w:bidi="ar"/>
              </w:rPr>
              <w:t>月</w:t>
            </w:r>
            <w:r>
              <w:rPr>
                <w:rFonts w:hint="eastAsia" w:ascii="宋体" w:hAnsi="宋体" w:cs="宋体"/>
                <w:kern w:val="0"/>
                <w:sz w:val="20"/>
                <w:szCs w:val="20"/>
                <w:lang w:val="en-US" w:eastAsia="zh-CN" w:bidi="ar"/>
              </w:rPr>
              <w:t>28</w:t>
            </w:r>
            <w:r>
              <w:rPr>
                <w:rFonts w:ascii="宋体" w:hAnsi="宋体" w:eastAsia="宋体" w:cs="宋体"/>
                <w:kern w:val="0"/>
                <w:sz w:val="20"/>
                <w:szCs w:val="20"/>
                <w:lang w:val="en-US" w:eastAsia="zh-CN" w:bidi="ar"/>
              </w:rPr>
              <w:t>日期间</w:t>
            </w:r>
            <w:r>
              <w:rPr>
                <w:rFonts w:hint="eastAsia" w:ascii="宋体" w:hAnsi="宋体" w:cs="宋体"/>
                <w:kern w:val="0"/>
                <w:sz w:val="20"/>
                <w:szCs w:val="20"/>
                <w:lang w:val="en-US" w:eastAsia="zh-CN" w:bidi="ar"/>
              </w:rPr>
              <w:t>获得）</w:t>
            </w:r>
          </w:p>
        </w:tc>
        <w:tc>
          <w:tcPr>
            <w:tcW w:w="4726" w:type="dxa"/>
            <w:noWrap w:val="0"/>
            <w:vAlign w:val="top"/>
          </w:tcPr>
          <w:p w14:paraId="38DF3E1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jc w:val="both"/>
              <w:textAlignment w:val="top"/>
              <w:rPr>
                <w:rFonts w:ascii="宋体" w:hAnsi="宋体" w:eastAsia="宋体" w:cs="宋体"/>
                <w:kern w:val="0"/>
                <w:sz w:val="20"/>
                <w:szCs w:val="20"/>
                <w:lang w:val="en-US" w:eastAsia="zh-CN" w:bidi="ar"/>
              </w:rPr>
            </w:pPr>
            <w:r>
              <w:rPr>
                <w:rFonts w:hint="eastAsia" w:ascii="宋体" w:hAnsi="宋体" w:cs="宋体"/>
                <w:kern w:val="0"/>
                <w:sz w:val="20"/>
                <w:szCs w:val="20"/>
                <w:lang w:val="en-US" w:eastAsia="zh-CN" w:bidi="ar"/>
              </w:rPr>
              <w:t>1.</w:t>
            </w:r>
            <w:r>
              <w:rPr>
                <w:rFonts w:ascii="宋体" w:hAnsi="宋体" w:eastAsia="宋体" w:cs="宋体"/>
                <w:kern w:val="0"/>
                <w:sz w:val="20"/>
                <w:szCs w:val="20"/>
                <w:lang w:val="en-US" w:eastAsia="zh-CN" w:bidi="ar"/>
              </w:rPr>
              <w:t>获得国家级行政主管部门或中华全国律师协会颁发的荣誉，得</w:t>
            </w:r>
            <w:r>
              <w:rPr>
                <w:rFonts w:hint="eastAsia" w:ascii="宋体" w:hAnsi="宋体" w:cs="宋体"/>
                <w:kern w:val="0"/>
                <w:sz w:val="20"/>
                <w:szCs w:val="20"/>
                <w:lang w:val="en-US" w:eastAsia="zh-CN" w:bidi="ar"/>
              </w:rPr>
              <w:t>15</w:t>
            </w:r>
            <w:r>
              <w:rPr>
                <w:rFonts w:ascii="宋体" w:hAnsi="宋体" w:eastAsia="宋体" w:cs="宋体"/>
                <w:kern w:val="0"/>
                <w:sz w:val="20"/>
                <w:szCs w:val="20"/>
                <w:lang w:val="en-US" w:eastAsia="zh-CN" w:bidi="ar"/>
              </w:rPr>
              <w:t>分；</w:t>
            </w:r>
          </w:p>
          <w:p w14:paraId="6ABE029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jc w:val="both"/>
              <w:textAlignment w:val="top"/>
              <w:rPr>
                <w:rFonts w:ascii="宋体" w:hAnsi="宋体" w:eastAsia="宋体" w:cs="宋体"/>
                <w:kern w:val="0"/>
                <w:sz w:val="20"/>
                <w:szCs w:val="20"/>
                <w:lang w:val="en-US" w:eastAsia="zh-CN" w:bidi="ar"/>
              </w:rPr>
            </w:pPr>
            <w:r>
              <w:rPr>
                <w:rFonts w:ascii="宋体" w:hAnsi="宋体" w:eastAsia="宋体" w:cs="宋体"/>
                <w:kern w:val="0"/>
                <w:sz w:val="20"/>
                <w:szCs w:val="20"/>
                <w:lang w:val="en-US" w:eastAsia="zh-CN" w:bidi="ar"/>
              </w:rPr>
              <w:t>2.获得省级行政主管部门或省律师协会颁发的荣誉，得</w:t>
            </w:r>
            <w:r>
              <w:rPr>
                <w:rFonts w:hint="eastAsia" w:ascii="宋体" w:hAnsi="宋体" w:cs="宋体"/>
                <w:kern w:val="0"/>
                <w:sz w:val="20"/>
                <w:szCs w:val="20"/>
                <w:lang w:val="en-US" w:eastAsia="zh-CN" w:bidi="ar"/>
              </w:rPr>
              <w:t>10</w:t>
            </w:r>
            <w:r>
              <w:rPr>
                <w:rFonts w:ascii="宋体" w:hAnsi="宋体" w:eastAsia="宋体" w:cs="宋体"/>
                <w:kern w:val="0"/>
                <w:sz w:val="20"/>
                <w:szCs w:val="20"/>
                <w:lang w:val="en-US" w:eastAsia="zh-CN" w:bidi="ar"/>
              </w:rPr>
              <w:t>分；</w:t>
            </w:r>
          </w:p>
          <w:p w14:paraId="2FCD9D5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jc w:val="both"/>
              <w:textAlignment w:val="top"/>
              <w:rPr>
                <w:rFonts w:ascii="宋体" w:hAnsi="宋体" w:eastAsia="宋体" w:cs="宋体"/>
                <w:kern w:val="0"/>
                <w:sz w:val="20"/>
                <w:szCs w:val="20"/>
                <w:lang w:val="en-US" w:eastAsia="zh-CN" w:bidi="ar"/>
              </w:rPr>
            </w:pPr>
            <w:r>
              <w:rPr>
                <w:rFonts w:ascii="宋体" w:hAnsi="宋体" w:eastAsia="宋体" w:cs="宋体"/>
                <w:kern w:val="0"/>
                <w:sz w:val="20"/>
                <w:szCs w:val="20"/>
                <w:lang w:val="en-US" w:eastAsia="zh-CN" w:bidi="ar"/>
              </w:rPr>
              <w:t>3.获得地市级行政主管部门或市律师协会颁发的荣誉，得</w:t>
            </w:r>
            <w:r>
              <w:rPr>
                <w:rFonts w:hint="eastAsia" w:ascii="宋体" w:hAnsi="宋体" w:cs="宋体"/>
                <w:kern w:val="0"/>
                <w:sz w:val="20"/>
                <w:szCs w:val="20"/>
                <w:lang w:val="en-US" w:eastAsia="zh-CN" w:bidi="ar"/>
              </w:rPr>
              <w:t>5</w:t>
            </w:r>
            <w:r>
              <w:rPr>
                <w:rFonts w:ascii="宋体" w:hAnsi="宋体" w:eastAsia="宋体" w:cs="宋体"/>
                <w:kern w:val="0"/>
                <w:sz w:val="20"/>
                <w:szCs w:val="20"/>
                <w:lang w:val="en-US" w:eastAsia="zh-CN" w:bidi="ar"/>
              </w:rPr>
              <w:t>分。</w:t>
            </w:r>
          </w:p>
          <w:p w14:paraId="63794A5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jc w:val="both"/>
              <w:textAlignment w:val="top"/>
              <w:rPr>
                <w:rFonts w:ascii="宋体" w:hAnsi="宋体" w:eastAsia="宋体" w:cs="宋体"/>
                <w:kern w:val="0"/>
                <w:sz w:val="20"/>
                <w:szCs w:val="20"/>
                <w:lang w:val="en-US" w:eastAsia="zh-CN" w:bidi="ar"/>
              </w:rPr>
            </w:pPr>
            <w:r>
              <w:rPr>
                <w:rFonts w:hint="eastAsia" w:ascii="宋体" w:hAnsi="宋体" w:cs="宋体"/>
                <w:kern w:val="0"/>
                <w:sz w:val="20"/>
                <w:szCs w:val="20"/>
                <w:lang w:val="en-US" w:eastAsia="zh-CN" w:bidi="ar"/>
              </w:rPr>
              <w:t>（按所获最高级别荣誉计分，不累计）</w:t>
            </w:r>
          </w:p>
          <w:p w14:paraId="4ADE3841">
            <w:pPr>
              <w:jc w:val="both"/>
              <w:rPr>
                <w:rFonts w:hint="eastAsia" w:eastAsia="宋体"/>
                <w:vertAlign w:val="baseline"/>
                <w:lang w:eastAsia="zh-CN"/>
              </w:rPr>
            </w:pPr>
          </w:p>
        </w:tc>
        <w:tc>
          <w:tcPr>
            <w:tcW w:w="570" w:type="dxa"/>
            <w:noWrap w:val="0"/>
            <w:vAlign w:val="center"/>
          </w:tcPr>
          <w:p w14:paraId="50D231F3">
            <w:pPr>
              <w:jc w:val="center"/>
              <w:rPr>
                <w:rFonts w:hint="default" w:eastAsia="宋体"/>
                <w:vertAlign w:val="baseline"/>
                <w:lang w:val="en-US" w:eastAsia="zh-CN"/>
              </w:rPr>
            </w:pPr>
            <w:r>
              <w:rPr>
                <w:rFonts w:hint="eastAsia"/>
                <w:vertAlign w:val="baseline"/>
                <w:lang w:val="en-US" w:eastAsia="zh-CN"/>
              </w:rPr>
              <w:t>15分</w:t>
            </w:r>
          </w:p>
        </w:tc>
      </w:tr>
      <w:tr w14:paraId="23C06199">
        <w:tc>
          <w:tcPr>
            <w:tcW w:w="536" w:type="dxa"/>
            <w:noWrap w:val="0"/>
            <w:vAlign w:val="center"/>
          </w:tcPr>
          <w:p w14:paraId="332BD877">
            <w:pPr>
              <w:jc w:val="center"/>
              <w:rPr>
                <w:rFonts w:hint="eastAsia" w:eastAsia="宋体"/>
                <w:vertAlign w:val="baseline"/>
                <w:lang w:val="en-US" w:eastAsia="zh-CN"/>
              </w:rPr>
            </w:pPr>
            <w:r>
              <w:rPr>
                <w:rFonts w:hint="eastAsia"/>
                <w:vertAlign w:val="baseline"/>
                <w:lang w:val="en-US" w:eastAsia="zh-CN"/>
              </w:rPr>
              <w:t>4</w:t>
            </w:r>
          </w:p>
        </w:tc>
        <w:tc>
          <w:tcPr>
            <w:tcW w:w="2690" w:type="dxa"/>
            <w:noWrap w:val="0"/>
            <w:vAlign w:val="center"/>
          </w:tcPr>
          <w:p w14:paraId="0D223629">
            <w:pPr>
              <w:jc w:val="center"/>
              <w:rPr>
                <w:rFonts w:hint="eastAsia"/>
                <w:vertAlign w:val="baseline"/>
                <w:lang w:eastAsia="zh-CN"/>
              </w:rPr>
            </w:pPr>
            <w:r>
              <w:rPr>
                <w:rFonts w:hint="eastAsia"/>
                <w:vertAlign w:val="baseline"/>
                <w:lang w:eastAsia="zh-CN"/>
              </w:rPr>
              <w:t>团队成员个人荣誉</w:t>
            </w:r>
          </w:p>
          <w:p w14:paraId="0E65758C">
            <w:pPr>
              <w:jc w:val="center"/>
              <w:rPr>
                <w:rFonts w:hint="eastAsia"/>
                <w:vertAlign w:val="baseline"/>
                <w:lang w:eastAsia="zh-CN"/>
              </w:rPr>
            </w:pPr>
            <w:r>
              <w:rPr>
                <w:rFonts w:hint="eastAsia" w:ascii="宋体" w:hAnsi="宋体" w:cs="宋体"/>
                <w:kern w:val="0"/>
                <w:sz w:val="20"/>
                <w:szCs w:val="20"/>
                <w:lang w:val="en-US" w:eastAsia="zh-CN" w:bidi="ar"/>
              </w:rPr>
              <w:t>（</w:t>
            </w:r>
            <w:r>
              <w:rPr>
                <w:rFonts w:ascii="宋体" w:hAnsi="宋体" w:eastAsia="宋体" w:cs="宋体"/>
                <w:kern w:val="0"/>
                <w:sz w:val="20"/>
                <w:szCs w:val="20"/>
                <w:lang w:val="en-US" w:eastAsia="zh-CN" w:bidi="ar"/>
              </w:rPr>
              <w:t>2023年</w:t>
            </w:r>
            <w:r>
              <w:rPr>
                <w:rFonts w:hint="eastAsia" w:ascii="宋体" w:hAnsi="宋体" w:cs="宋体"/>
                <w:kern w:val="0"/>
                <w:sz w:val="20"/>
                <w:szCs w:val="20"/>
                <w:lang w:val="en-US" w:eastAsia="zh-CN" w:bidi="ar"/>
              </w:rPr>
              <w:t>2</w:t>
            </w:r>
            <w:r>
              <w:rPr>
                <w:rFonts w:ascii="宋体" w:hAnsi="宋体" w:eastAsia="宋体" w:cs="宋体"/>
                <w:kern w:val="0"/>
                <w:sz w:val="20"/>
                <w:szCs w:val="20"/>
                <w:lang w:val="en-US" w:eastAsia="zh-CN" w:bidi="ar"/>
              </w:rPr>
              <w:t>月</w:t>
            </w:r>
            <w:r>
              <w:rPr>
                <w:rFonts w:hint="eastAsia" w:ascii="宋体" w:hAnsi="宋体" w:cs="宋体"/>
                <w:kern w:val="0"/>
                <w:sz w:val="20"/>
                <w:szCs w:val="20"/>
                <w:lang w:val="en-US" w:eastAsia="zh-CN" w:bidi="ar"/>
              </w:rPr>
              <w:t>28</w:t>
            </w:r>
            <w:r>
              <w:rPr>
                <w:rFonts w:ascii="宋体" w:hAnsi="宋体" w:eastAsia="宋体" w:cs="宋体"/>
                <w:kern w:val="0"/>
                <w:sz w:val="20"/>
                <w:szCs w:val="20"/>
                <w:lang w:val="en-US" w:eastAsia="zh-CN" w:bidi="ar"/>
              </w:rPr>
              <w:t>日至202</w:t>
            </w:r>
            <w:r>
              <w:rPr>
                <w:rFonts w:hint="eastAsia" w:ascii="宋体" w:hAnsi="宋体" w:cs="宋体"/>
                <w:kern w:val="0"/>
                <w:sz w:val="20"/>
                <w:szCs w:val="20"/>
                <w:lang w:val="en-US" w:eastAsia="zh-CN" w:bidi="ar"/>
              </w:rPr>
              <w:t>6</w:t>
            </w:r>
            <w:r>
              <w:rPr>
                <w:rFonts w:ascii="宋体" w:hAnsi="宋体" w:eastAsia="宋体" w:cs="宋体"/>
                <w:kern w:val="0"/>
                <w:sz w:val="20"/>
                <w:szCs w:val="20"/>
                <w:lang w:val="en-US" w:eastAsia="zh-CN" w:bidi="ar"/>
              </w:rPr>
              <w:t>年</w:t>
            </w:r>
            <w:r>
              <w:rPr>
                <w:rFonts w:hint="eastAsia" w:ascii="宋体" w:hAnsi="宋体" w:cs="宋体"/>
                <w:kern w:val="0"/>
                <w:sz w:val="20"/>
                <w:szCs w:val="20"/>
                <w:lang w:val="en-US" w:eastAsia="zh-CN" w:bidi="ar"/>
              </w:rPr>
              <w:t>2</w:t>
            </w:r>
            <w:r>
              <w:rPr>
                <w:rFonts w:ascii="宋体" w:hAnsi="宋体" w:eastAsia="宋体" w:cs="宋体"/>
                <w:kern w:val="0"/>
                <w:sz w:val="20"/>
                <w:szCs w:val="20"/>
                <w:lang w:val="en-US" w:eastAsia="zh-CN" w:bidi="ar"/>
              </w:rPr>
              <w:t>月</w:t>
            </w:r>
            <w:r>
              <w:rPr>
                <w:rFonts w:hint="eastAsia" w:ascii="宋体" w:hAnsi="宋体" w:cs="宋体"/>
                <w:kern w:val="0"/>
                <w:sz w:val="20"/>
                <w:szCs w:val="20"/>
                <w:lang w:val="en-US" w:eastAsia="zh-CN" w:bidi="ar"/>
              </w:rPr>
              <w:t>28</w:t>
            </w:r>
            <w:r>
              <w:rPr>
                <w:rFonts w:ascii="宋体" w:hAnsi="宋体" w:eastAsia="宋体" w:cs="宋体"/>
                <w:kern w:val="0"/>
                <w:sz w:val="20"/>
                <w:szCs w:val="20"/>
                <w:lang w:val="en-US" w:eastAsia="zh-CN" w:bidi="ar"/>
              </w:rPr>
              <w:t>日期间</w:t>
            </w:r>
            <w:r>
              <w:rPr>
                <w:rFonts w:hint="eastAsia" w:ascii="宋体" w:hAnsi="宋体" w:cs="宋体"/>
                <w:kern w:val="0"/>
                <w:sz w:val="20"/>
                <w:szCs w:val="20"/>
                <w:lang w:val="en-US" w:eastAsia="zh-CN" w:bidi="ar"/>
              </w:rPr>
              <w:t>获得）</w:t>
            </w:r>
          </w:p>
        </w:tc>
        <w:tc>
          <w:tcPr>
            <w:tcW w:w="4726" w:type="dxa"/>
            <w:noWrap w:val="0"/>
            <w:vAlign w:val="top"/>
          </w:tcPr>
          <w:p w14:paraId="67D14DF7">
            <w:pPr>
              <w:keepNext w:val="0"/>
              <w:keepLines w:val="0"/>
              <w:widowControl/>
              <w:numPr>
                <w:ilvl w:val="0"/>
                <w:numId w:val="0"/>
              </w:numPr>
              <w:suppressLineNumbers w:val="0"/>
              <w:jc w:val="both"/>
              <w:rPr>
                <w:rFonts w:ascii="宋体" w:hAnsi="宋体" w:eastAsia="宋体" w:cs="宋体"/>
                <w:kern w:val="0"/>
                <w:sz w:val="20"/>
                <w:szCs w:val="20"/>
                <w:lang w:val="en-US" w:eastAsia="zh-CN" w:bidi="ar"/>
              </w:rPr>
            </w:pPr>
            <w:r>
              <w:rPr>
                <w:rFonts w:hint="eastAsia" w:ascii="宋体" w:hAnsi="宋体" w:cs="宋体"/>
                <w:kern w:val="0"/>
                <w:sz w:val="20"/>
                <w:szCs w:val="20"/>
                <w:lang w:val="en-US" w:eastAsia="zh-CN" w:bidi="ar"/>
              </w:rPr>
              <w:t>1.</w:t>
            </w:r>
            <w:r>
              <w:rPr>
                <w:rFonts w:ascii="宋体" w:hAnsi="宋体" w:eastAsia="宋体" w:cs="宋体"/>
                <w:kern w:val="0"/>
                <w:sz w:val="20"/>
                <w:szCs w:val="20"/>
                <w:lang w:val="en-US" w:eastAsia="zh-CN" w:bidi="ar"/>
              </w:rPr>
              <w:t>团队律师获得省部级先进个人荣誉的，每人加10分；获得省级十佳律师、优秀律师荣誉的，每人加7分；获得市级十佳律师、优秀律师荣誉的，每人加4分（同一人多项荣誉按最高级别计分，不重复加分）；</w:t>
            </w:r>
          </w:p>
          <w:p w14:paraId="5C85060D">
            <w:pPr>
              <w:keepNext w:val="0"/>
              <w:keepLines w:val="0"/>
              <w:widowControl/>
              <w:numPr>
                <w:ilvl w:val="0"/>
                <w:numId w:val="0"/>
              </w:numPr>
              <w:suppressLineNumbers w:val="0"/>
              <w:ind w:leftChars="0"/>
              <w:jc w:val="both"/>
              <w:rPr>
                <w:rFonts w:ascii="宋体" w:hAnsi="宋体" w:eastAsia="宋体" w:cs="宋体"/>
                <w:kern w:val="0"/>
                <w:sz w:val="20"/>
                <w:szCs w:val="20"/>
                <w:lang w:val="en-US" w:eastAsia="zh-CN" w:bidi="ar"/>
              </w:rPr>
            </w:pPr>
            <w:r>
              <w:rPr>
                <w:rFonts w:hint="eastAsia" w:ascii="宋体" w:hAnsi="宋体" w:cs="宋体"/>
                <w:kern w:val="0"/>
                <w:sz w:val="20"/>
                <w:szCs w:val="20"/>
                <w:lang w:val="en-US" w:eastAsia="zh-CN" w:bidi="ar"/>
              </w:rPr>
              <w:t>2.</w:t>
            </w:r>
            <w:r>
              <w:rPr>
                <w:rFonts w:ascii="宋体" w:hAnsi="宋体" w:eastAsia="宋体" w:cs="宋体"/>
                <w:kern w:val="0"/>
                <w:sz w:val="20"/>
                <w:szCs w:val="20"/>
                <w:lang w:val="en-US" w:eastAsia="zh-CN" w:bidi="ar"/>
              </w:rPr>
              <w:t>团队律师获得省级以上劳动维权类专项表彰（如优秀维权律师</w:t>
            </w:r>
            <w:r>
              <w:rPr>
                <w:rFonts w:hint="eastAsia" w:ascii="宋体" w:hAnsi="宋体" w:cs="宋体"/>
                <w:kern w:val="0"/>
                <w:sz w:val="20"/>
                <w:szCs w:val="20"/>
                <w:lang w:val="en-US" w:eastAsia="zh-CN" w:bidi="ar"/>
              </w:rPr>
              <w:t>等）</w:t>
            </w:r>
            <w:r>
              <w:rPr>
                <w:rFonts w:ascii="宋体" w:hAnsi="宋体" w:eastAsia="宋体" w:cs="宋体"/>
                <w:kern w:val="0"/>
                <w:sz w:val="20"/>
                <w:szCs w:val="20"/>
                <w:lang w:val="en-US" w:eastAsia="zh-CN" w:bidi="ar"/>
              </w:rPr>
              <w:t>，每人另加</w:t>
            </w:r>
            <w:r>
              <w:rPr>
                <w:rFonts w:hint="eastAsia" w:ascii="宋体" w:hAnsi="宋体" w:cs="宋体"/>
                <w:kern w:val="0"/>
                <w:sz w:val="20"/>
                <w:szCs w:val="20"/>
                <w:lang w:val="en-US" w:eastAsia="zh-CN" w:bidi="ar"/>
              </w:rPr>
              <w:t>4</w:t>
            </w:r>
            <w:r>
              <w:rPr>
                <w:rFonts w:ascii="宋体" w:hAnsi="宋体" w:eastAsia="宋体" w:cs="宋体"/>
                <w:kern w:val="0"/>
                <w:sz w:val="20"/>
                <w:szCs w:val="20"/>
                <w:lang w:val="en-US" w:eastAsia="zh-CN" w:bidi="ar"/>
              </w:rPr>
              <w:t>分。</w:t>
            </w:r>
          </w:p>
          <w:p w14:paraId="571A0641">
            <w:pPr>
              <w:keepNext w:val="0"/>
              <w:keepLines w:val="0"/>
              <w:widowControl/>
              <w:numPr>
                <w:ilvl w:val="0"/>
                <w:numId w:val="0"/>
              </w:numPr>
              <w:suppressLineNumbers w:val="0"/>
              <w:ind w:leftChars="0"/>
              <w:jc w:val="both"/>
              <w:rPr>
                <w:rFonts w:ascii="宋体" w:hAnsi="宋体" w:eastAsia="宋体" w:cs="宋体"/>
                <w:kern w:val="0"/>
                <w:sz w:val="20"/>
                <w:szCs w:val="20"/>
                <w:lang w:val="en-US" w:eastAsia="zh-CN" w:bidi="ar"/>
              </w:rPr>
            </w:pPr>
            <w:r>
              <w:rPr>
                <w:rFonts w:ascii="宋体" w:hAnsi="宋体" w:eastAsia="宋体" w:cs="宋体"/>
                <w:kern w:val="0"/>
                <w:sz w:val="20"/>
                <w:szCs w:val="20"/>
                <w:lang w:val="en-US" w:eastAsia="zh-CN" w:bidi="ar"/>
              </w:rPr>
              <w:t>评分规则：先对每名团队律师分别计分，汇总所有成员得分后计算平均分，最终得分不超过</w:t>
            </w:r>
            <w:r>
              <w:rPr>
                <w:rFonts w:hint="eastAsia" w:ascii="宋体" w:hAnsi="宋体" w:cs="宋体"/>
                <w:kern w:val="0"/>
                <w:sz w:val="20"/>
                <w:szCs w:val="20"/>
                <w:lang w:val="en-US" w:eastAsia="zh-CN" w:bidi="ar"/>
              </w:rPr>
              <w:t>14</w:t>
            </w:r>
            <w:r>
              <w:rPr>
                <w:rFonts w:ascii="宋体" w:hAnsi="宋体" w:eastAsia="宋体" w:cs="宋体"/>
                <w:kern w:val="0"/>
                <w:sz w:val="20"/>
                <w:szCs w:val="20"/>
                <w:lang w:val="en-US" w:eastAsia="zh-CN" w:bidi="ar"/>
              </w:rPr>
              <w:t>分。</w:t>
            </w:r>
          </w:p>
          <w:p w14:paraId="3F8F0A20">
            <w:pPr>
              <w:jc w:val="both"/>
              <w:rPr>
                <w:vertAlign w:val="baseline"/>
              </w:rPr>
            </w:pPr>
          </w:p>
        </w:tc>
        <w:tc>
          <w:tcPr>
            <w:tcW w:w="570" w:type="dxa"/>
            <w:noWrap w:val="0"/>
            <w:vAlign w:val="center"/>
          </w:tcPr>
          <w:p w14:paraId="3545CF98">
            <w:pPr>
              <w:jc w:val="center"/>
              <w:rPr>
                <w:rFonts w:hint="default" w:eastAsia="宋体"/>
                <w:vertAlign w:val="baseline"/>
                <w:lang w:val="en-US" w:eastAsia="zh-CN"/>
              </w:rPr>
            </w:pPr>
            <w:r>
              <w:rPr>
                <w:rFonts w:hint="eastAsia"/>
                <w:vertAlign w:val="baseline"/>
                <w:lang w:val="en-US" w:eastAsia="zh-CN"/>
              </w:rPr>
              <w:t>14分</w:t>
            </w:r>
          </w:p>
        </w:tc>
      </w:tr>
      <w:tr w14:paraId="5C6FE465">
        <w:trPr>
          <w:trHeight w:val="5937" w:hRule="atLeast"/>
        </w:trPr>
        <w:tc>
          <w:tcPr>
            <w:tcW w:w="536" w:type="dxa"/>
            <w:noWrap w:val="0"/>
            <w:vAlign w:val="center"/>
          </w:tcPr>
          <w:p w14:paraId="73CA8965">
            <w:pPr>
              <w:jc w:val="center"/>
              <w:rPr>
                <w:rFonts w:hint="eastAsia" w:eastAsia="宋体"/>
                <w:vertAlign w:val="baseline"/>
                <w:lang w:val="en-US" w:eastAsia="zh-CN"/>
              </w:rPr>
            </w:pPr>
            <w:r>
              <w:rPr>
                <w:rFonts w:hint="eastAsia"/>
                <w:vertAlign w:val="baseline"/>
                <w:lang w:val="en-US" w:eastAsia="zh-CN"/>
              </w:rPr>
              <w:t>5</w:t>
            </w:r>
          </w:p>
        </w:tc>
        <w:tc>
          <w:tcPr>
            <w:tcW w:w="2690" w:type="dxa"/>
            <w:noWrap w:val="0"/>
            <w:vAlign w:val="center"/>
          </w:tcPr>
          <w:p w14:paraId="51ABB946">
            <w:pPr>
              <w:keepNext w:val="0"/>
              <w:keepLines w:val="0"/>
              <w:widowControl/>
              <w:suppressLineNumbers w:val="0"/>
              <w:jc w:val="center"/>
              <w:rPr>
                <w:rFonts w:hint="default" w:ascii="宋体" w:hAnsi="宋体" w:eastAsia="宋体" w:cs="宋体"/>
                <w:kern w:val="0"/>
                <w:sz w:val="20"/>
                <w:szCs w:val="20"/>
                <w:lang w:val="en-US" w:eastAsia="zh-CN" w:bidi="ar"/>
              </w:rPr>
            </w:pPr>
            <w:r>
              <w:rPr>
                <w:rFonts w:hint="eastAsia" w:ascii="宋体" w:hAnsi="宋体" w:cs="宋体"/>
                <w:kern w:val="0"/>
                <w:sz w:val="20"/>
                <w:szCs w:val="20"/>
                <w:lang w:val="en-US" w:eastAsia="zh-CN" w:bidi="ar"/>
              </w:rPr>
              <w:t>团队业绩及服务能力（2023年2月28日以来并提供对应证明材料）</w:t>
            </w:r>
          </w:p>
        </w:tc>
        <w:tc>
          <w:tcPr>
            <w:tcW w:w="4726" w:type="dxa"/>
            <w:noWrap w:val="0"/>
            <w:vAlign w:val="top"/>
          </w:tcPr>
          <w:p w14:paraId="133DA835">
            <w:pPr>
              <w:keepNext w:val="0"/>
              <w:keepLines w:val="0"/>
              <w:widowControl/>
              <w:suppressLineNumbers w:val="0"/>
              <w:jc w:val="both"/>
              <w:rPr>
                <w:rFonts w:ascii="宋体" w:hAnsi="宋体" w:eastAsia="宋体" w:cs="宋体"/>
                <w:kern w:val="0"/>
                <w:sz w:val="20"/>
                <w:szCs w:val="20"/>
                <w:lang w:val="en-US" w:eastAsia="zh-CN" w:bidi="ar"/>
              </w:rPr>
            </w:pPr>
            <w:r>
              <w:rPr>
                <w:rFonts w:ascii="宋体" w:hAnsi="宋体" w:eastAsia="宋体" w:cs="宋体"/>
                <w:kern w:val="0"/>
                <w:sz w:val="20"/>
                <w:szCs w:val="20"/>
                <w:lang w:val="en-US" w:eastAsia="zh-CN" w:bidi="ar"/>
              </w:rPr>
              <w:t xml:space="preserve">1. </w:t>
            </w:r>
            <w:r>
              <w:rPr>
                <w:rFonts w:hint="eastAsia" w:ascii="宋体" w:hAnsi="宋体" w:cs="宋体"/>
                <w:kern w:val="0"/>
                <w:sz w:val="20"/>
                <w:szCs w:val="20"/>
                <w:lang w:val="en-US" w:eastAsia="zh-CN" w:bidi="ar"/>
              </w:rPr>
              <w:t>三年内</w:t>
            </w:r>
            <w:r>
              <w:rPr>
                <w:rFonts w:ascii="宋体" w:hAnsi="宋体" w:eastAsia="宋体" w:cs="宋体"/>
                <w:kern w:val="0"/>
                <w:sz w:val="20"/>
                <w:szCs w:val="20"/>
                <w:lang w:val="en-US" w:eastAsia="zh-CN" w:bidi="ar"/>
              </w:rPr>
              <w:t>，团队律师担任党政机关（含党的机关、人大机关、行政机关、政协机关、审判机关、检察机关，及各级党政机关派出机构、直属事业单位、工会、共青团、妇联等）法律顾问的，每担任1家加</w:t>
            </w:r>
            <w:r>
              <w:rPr>
                <w:rFonts w:hint="eastAsia" w:ascii="宋体" w:hAnsi="宋体" w:cs="宋体"/>
                <w:kern w:val="0"/>
                <w:sz w:val="20"/>
                <w:szCs w:val="20"/>
                <w:lang w:val="en-US" w:eastAsia="zh-CN" w:bidi="ar"/>
              </w:rPr>
              <w:t>2</w:t>
            </w:r>
            <w:r>
              <w:rPr>
                <w:rFonts w:ascii="宋体" w:hAnsi="宋体" w:eastAsia="宋体" w:cs="宋体"/>
                <w:kern w:val="0"/>
                <w:sz w:val="20"/>
                <w:szCs w:val="20"/>
                <w:lang w:val="en-US" w:eastAsia="zh-CN" w:bidi="ar"/>
              </w:rPr>
              <w:t>分，最高加</w:t>
            </w:r>
            <w:r>
              <w:rPr>
                <w:rFonts w:hint="eastAsia" w:ascii="宋体" w:hAnsi="宋体" w:cs="宋体"/>
                <w:kern w:val="0"/>
                <w:sz w:val="20"/>
                <w:szCs w:val="20"/>
                <w:lang w:val="en-US" w:eastAsia="zh-CN" w:bidi="ar"/>
              </w:rPr>
              <w:t>8</w:t>
            </w:r>
            <w:r>
              <w:rPr>
                <w:rFonts w:ascii="宋体" w:hAnsi="宋体" w:eastAsia="宋体" w:cs="宋体"/>
                <w:kern w:val="0"/>
                <w:sz w:val="20"/>
                <w:szCs w:val="20"/>
                <w:lang w:val="en-US" w:eastAsia="zh-CN" w:bidi="ar"/>
              </w:rPr>
              <w:t>分；</w:t>
            </w:r>
          </w:p>
          <w:p w14:paraId="7DEA7355">
            <w:pPr>
              <w:keepNext w:val="0"/>
              <w:keepLines w:val="0"/>
              <w:widowControl/>
              <w:suppressLineNumbers w:val="0"/>
              <w:jc w:val="both"/>
              <w:rPr>
                <w:rFonts w:ascii="宋体" w:hAnsi="宋体" w:eastAsia="宋体" w:cs="宋体"/>
                <w:color w:val="auto"/>
                <w:kern w:val="0"/>
                <w:sz w:val="20"/>
                <w:szCs w:val="20"/>
                <w:lang w:val="en-US" w:eastAsia="zh-CN" w:bidi="ar"/>
              </w:rPr>
            </w:pPr>
            <w:r>
              <w:rPr>
                <w:rFonts w:ascii="宋体" w:hAnsi="宋体" w:eastAsia="宋体" w:cs="宋体"/>
                <w:color w:val="auto"/>
                <w:kern w:val="0"/>
                <w:sz w:val="20"/>
                <w:szCs w:val="20"/>
                <w:lang w:val="en-US" w:eastAsia="zh-CN" w:bidi="ar"/>
              </w:rPr>
              <w:t xml:space="preserve">2. </w:t>
            </w:r>
            <w:r>
              <w:rPr>
                <w:rFonts w:hint="eastAsia" w:ascii="宋体" w:hAnsi="宋体" w:cs="宋体"/>
                <w:color w:val="auto"/>
                <w:kern w:val="0"/>
                <w:sz w:val="20"/>
                <w:szCs w:val="20"/>
                <w:lang w:val="en-US" w:eastAsia="zh-CN" w:bidi="ar"/>
              </w:rPr>
              <w:t>三年内</w:t>
            </w:r>
            <w:r>
              <w:rPr>
                <w:rFonts w:ascii="宋体" w:hAnsi="宋体" w:eastAsia="宋体" w:cs="宋体"/>
                <w:color w:val="auto"/>
                <w:kern w:val="0"/>
                <w:sz w:val="20"/>
                <w:szCs w:val="20"/>
                <w:lang w:val="en-US" w:eastAsia="zh-CN" w:bidi="ar"/>
              </w:rPr>
              <w:t>，团队律师担任亳州市职工维权法律顾问团成员且参与市困难职工帮扶中心值班的，加</w:t>
            </w:r>
            <w:r>
              <w:rPr>
                <w:rFonts w:hint="eastAsia" w:ascii="宋体" w:hAnsi="宋体" w:cs="宋体"/>
                <w:color w:val="auto"/>
                <w:kern w:val="0"/>
                <w:sz w:val="20"/>
                <w:szCs w:val="20"/>
                <w:lang w:val="en-US" w:eastAsia="zh-CN" w:bidi="ar"/>
              </w:rPr>
              <w:t>3</w:t>
            </w:r>
            <w:r>
              <w:rPr>
                <w:rFonts w:ascii="宋体" w:hAnsi="宋体" w:eastAsia="宋体" w:cs="宋体"/>
                <w:color w:val="auto"/>
                <w:kern w:val="0"/>
                <w:sz w:val="20"/>
                <w:szCs w:val="20"/>
                <w:lang w:val="en-US" w:eastAsia="zh-CN" w:bidi="ar"/>
              </w:rPr>
              <w:t>分；</w:t>
            </w:r>
          </w:p>
          <w:p w14:paraId="1E8D37F4">
            <w:pPr>
              <w:keepNext w:val="0"/>
              <w:keepLines w:val="0"/>
              <w:widowControl/>
              <w:suppressLineNumbers w:val="0"/>
              <w:jc w:val="both"/>
              <w:rPr>
                <w:rFonts w:ascii="宋体" w:hAnsi="宋体" w:eastAsia="宋体" w:cs="宋体"/>
                <w:kern w:val="0"/>
                <w:sz w:val="20"/>
                <w:szCs w:val="20"/>
                <w:lang w:val="en-US" w:eastAsia="zh-CN" w:bidi="ar"/>
              </w:rPr>
            </w:pPr>
            <w:r>
              <w:rPr>
                <w:rFonts w:ascii="宋体" w:hAnsi="宋体" w:eastAsia="宋体" w:cs="宋体"/>
                <w:kern w:val="0"/>
                <w:sz w:val="20"/>
                <w:szCs w:val="20"/>
                <w:lang w:val="en-US" w:eastAsia="zh-CN" w:bidi="ar"/>
              </w:rPr>
              <w:t xml:space="preserve">3. </w:t>
            </w:r>
            <w:r>
              <w:rPr>
                <w:rFonts w:hint="eastAsia" w:ascii="宋体" w:hAnsi="宋体" w:cs="宋体"/>
                <w:kern w:val="0"/>
                <w:sz w:val="20"/>
                <w:szCs w:val="20"/>
                <w:lang w:val="en-US" w:eastAsia="zh-CN" w:bidi="ar"/>
              </w:rPr>
              <w:t>三年内</w:t>
            </w:r>
            <w:r>
              <w:rPr>
                <w:rFonts w:ascii="宋体" w:hAnsi="宋体" w:eastAsia="宋体" w:cs="宋体"/>
                <w:kern w:val="0"/>
                <w:sz w:val="20"/>
                <w:szCs w:val="20"/>
                <w:lang w:val="en-US" w:eastAsia="zh-CN" w:bidi="ar"/>
              </w:rPr>
              <w:t>，团队律师办理劳动争议仲裁、诉讼案件的，每办理1件加</w:t>
            </w:r>
            <w:r>
              <w:rPr>
                <w:rFonts w:hint="eastAsia" w:ascii="宋体" w:hAnsi="宋体" w:cs="宋体"/>
                <w:kern w:val="0"/>
                <w:sz w:val="20"/>
                <w:szCs w:val="20"/>
                <w:lang w:val="en-US" w:eastAsia="zh-CN" w:bidi="ar"/>
              </w:rPr>
              <w:t>2</w:t>
            </w:r>
            <w:r>
              <w:rPr>
                <w:rFonts w:ascii="宋体" w:hAnsi="宋体" w:eastAsia="宋体" w:cs="宋体"/>
                <w:kern w:val="0"/>
                <w:sz w:val="20"/>
                <w:szCs w:val="20"/>
                <w:lang w:val="en-US" w:eastAsia="zh-CN" w:bidi="ar"/>
              </w:rPr>
              <w:t>分，最高加</w:t>
            </w:r>
            <w:r>
              <w:rPr>
                <w:rFonts w:hint="eastAsia" w:ascii="宋体" w:hAnsi="宋体" w:cs="宋体"/>
                <w:kern w:val="0"/>
                <w:sz w:val="20"/>
                <w:szCs w:val="20"/>
                <w:lang w:val="en-US" w:eastAsia="zh-CN" w:bidi="ar"/>
              </w:rPr>
              <w:t>20</w:t>
            </w:r>
            <w:r>
              <w:rPr>
                <w:rFonts w:ascii="宋体" w:hAnsi="宋体" w:eastAsia="宋体" w:cs="宋体"/>
                <w:kern w:val="0"/>
                <w:sz w:val="20"/>
                <w:szCs w:val="20"/>
                <w:lang w:val="en-US" w:eastAsia="zh-CN" w:bidi="ar"/>
              </w:rPr>
              <w:t>分；</w:t>
            </w:r>
          </w:p>
          <w:p w14:paraId="72D97538">
            <w:pPr>
              <w:keepNext w:val="0"/>
              <w:keepLines w:val="0"/>
              <w:widowControl/>
              <w:suppressLineNumbers w:val="0"/>
              <w:jc w:val="both"/>
              <w:rPr>
                <w:rFonts w:ascii="宋体" w:hAnsi="宋体" w:eastAsia="宋体" w:cs="宋体"/>
                <w:kern w:val="0"/>
                <w:sz w:val="20"/>
                <w:szCs w:val="20"/>
                <w:lang w:val="en-US" w:eastAsia="zh-CN" w:bidi="ar"/>
              </w:rPr>
            </w:pPr>
            <w:r>
              <w:rPr>
                <w:rFonts w:ascii="宋体" w:hAnsi="宋体" w:eastAsia="宋体" w:cs="宋体"/>
                <w:kern w:val="0"/>
                <w:sz w:val="20"/>
                <w:szCs w:val="20"/>
                <w:lang w:val="en-US" w:eastAsia="zh-CN" w:bidi="ar"/>
              </w:rPr>
              <w:t xml:space="preserve">4. </w:t>
            </w:r>
            <w:r>
              <w:rPr>
                <w:rFonts w:hint="eastAsia" w:ascii="宋体" w:hAnsi="宋体" w:cs="宋体"/>
                <w:kern w:val="0"/>
                <w:sz w:val="20"/>
                <w:szCs w:val="20"/>
                <w:lang w:val="en-US" w:eastAsia="zh-CN" w:bidi="ar"/>
              </w:rPr>
              <w:t>三年内</w:t>
            </w:r>
            <w:r>
              <w:rPr>
                <w:rFonts w:ascii="宋体" w:hAnsi="宋体" w:eastAsia="宋体" w:cs="宋体"/>
                <w:kern w:val="0"/>
                <w:sz w:val="20"/>
                <w:szCs w:val="20"/>
                <w:lang w:val="en-US" w:eastAsia="zh-CN" w:bidi="ar"/>
              </w:rPr>
              <w:t>，团队律师根据司法行政等部门安排承办职工劳动争议法律援助案件的，每办理1件加</w:t>
            </w:r>
            <w:r>
              <w:rPr>
                <w:rFonts w:hint="eastAsia" w:ascii="宋体" w:hAnsi="宋体" w:cs="宋体"/>
                <w:kern w:val="0"/>
                <w:sz w:val="20"/>
                <w:szCs w:val="20"/>
                <w:lang w:val="en-US" w:eastAsia="zh-CN" w:bidi="ar"/>
              </w:rPr>
              <w:t>2</w:t>
            </w:r>
            <w:r>
              <w:rPr>
                <w:rFonts w:ascii="宋体" w:hAnsi="宋体" w:eastAsia="宋体" w:cs="宋体"/>
                <w:kern w:val="0"/>
                <w:sz w:val="20"/>
                <w:szCs w:val="20"/>
                <w:lang w:val="en-US" w:eastAsia="zh-CN" w:bidi="ar"/>
              </w:rPr>
              <w:t>分，最高加</w:t>
            </w:r>
            <w:r>
              <w:rPr>
                <w:rFonts w:hint="eastAsia" w:ascii="宋体" w:hAnsi="宋体" w:cs="宋体"/>
                <w:kern w:val="0"/>
                <w:sz w:val="20"/>
                <w:szCs w:val="20"/>
                <w:lang w:val="en-US" w:eastAsia="zh-CN" w:bidi="ar"/>
              </w:rPr>
              <w:t>20</w:t>
            </w:r>
            <w:r>
              <w:rPr>
                <w:rFonts w:ascii="宋体" w:hAnsi="宋体" w:eastAsia="宋体" w:cs="宋体"/>
                <w:kern w:val="0"/>
                <w:sz w:val="20"/>
                <w:szCs w:val="20"/>
                <w:lang w:val="en-US" w:eastAsia="zh-CN" w:bidi="ar"/>
              </w:rPr>
              <w:t>分；</w:t>
            </w:r>
          </w:p>
          <w:p w14:paraId="3DF11DC5">
            <w:pPr>
              <w:keepNext w:val="0"/>
              <w:keepLines w:val="0"/>
              <w:widowControl/>
              <w:suppressLineNumbers w:val="0"/>
              <w:jc w:val="both"/>
              <w:rPr>
                <w:rFonts w:ascii="宋体" w:hAnsi="宋体" w:eastAsia="宋体" w:cs="宋体"/>
                <w:kern w:val="0"/>
                <w:sz w:val="20"/>
                <w:szCs w:val="20"/>
                <w:lang w:val="en-US" w:eastAsia="zh-CN" w:bidi="ar"/>
              </w:rPr>
            </w:pPr>
            <w:r>
              <w:rPr>
                <w:rFonts w:hint="eastAsia" w:ascii="宋体" w:hAnsi="宋体" w:cs="宋体"/>
                <w:kern w:val="0"/>
                <w:sz w:val="20"/>
                <w:szCs w:val="20"/>
                <w:lang w:val="en-US" w:eastAsia="zh-CN" w:bidi="ar"/>
              </w:rPr>
              <w:t>（注：</w:t>
            </w:r>
            <w:r>
              <w:rPr>
                <w:rFonts w:ascii="宋体" w:hAnsi="宋体" w:eastAsia="宋体" w:cs="宋体"/>
                <w:kern w:val="0"/>
                <w:sz w:val="20"/>
                <w:szCs w:val="20"/>
                <w:lang w:val="en-US" w:eastAsia="zh-CN" w:bidi="ar"/>
              </w:rPr>
              <w:t>3、4点不重复计分</w:t>
            </w:r>
            <w:r>
              <w:rPr>
                <w:rFonts w:hint="eastAsia" w:ascii="宋体" w:hAnsi="宋体" w:cs="宋体"/>
                <w:kern w:val="0"/>
                <w:sz w:val="20"/>
                <w:szCs w:val="20"/>
                <w:lang w:val="en-US" w:eastAsia="zh-CN" w:bidi="ar"/>
              </w:rPr>
              <w:t>，同一案件仅计一次）</w:t>
            </w:r>
          </w:p>
          <w:p w14:paraId="2F2F0999">
            <w:pPr>
              <w:keepNext w:val="0"/>
              <w:keepLines w:val="0"/>
              <w:widowControl/>
              <w:suppressLineNumbers w:val="0"/>
              <w:jc w:val="both"/>
              <w:rPr>
                <w:rFonts w:ascii="宋体" w:hAnsi="宋体" w:eastAsia="宋体" w:cs="宋体"/>
                <w:kern w:val="0"/>
                <w:sz w:val="20"/>
                <w:szCs w:val="20"/>
                <w:lang w:val="en-US" w:eastAsia="zh-CN" w:bidi="ar"/>
              </w:rPr>
            </w:pPr>
            <w:r>
              <w:rPr>
                <w:rFonts w:ascii="宋体" w:hAnsi="宋体" w:eastAsia="宋体" w:cs="宋体"/>
                <w:kern w:val="0"/>
                <w:sz w:val="20"/>
                <w:szCs w:val="20"/>
                <w:lang w:val="en-US" w:eastAsia="zh-CN" w:bidi="ar"/>
              </w:rPr>
              <w:t xml:space="preserve">5. </w:t>
            </w:r>
            <w:r>
              <w:rPr>
                <w:rFonts w:hint="eastAsia" w:ascii="宋体" w:hAnsi="宋体" w:cs="宋体"/>
                <w:kern w:val="0"/>
                <w:sz w:val="20"/>
                <w:szCs w:val="20"/>
                <w:lang w:val="en-US" w:eastAsia="zh-CN" w:bidi="ar"/>
              </w:rPr>
              <w:t>三年内</w:t>
            </w:r>
            <w:r>
              <w:rPr>
                <w:rFonts w:ascii="宋体" w:hAnsi="宋体" w:eastAsia="宋体" w:cs="宋体"/>
                <w:kern w:val="0"/>
                <w:sz w:val="20"/>
                <w:szCs w:val="20"/>
                <w:lang w:val="en-US" w:eastAsia="zh-CN" w:bidi="ar"/>
              </w:rPr>
              <w:t>，团队律师举办劳动法律专题讲座的，每场加</w:t>
            </w:r>
            <w:r>
              <w:rPr>
                <w:rFonts w:hint="eastAsia" w:ascii="宋体" w:hAnsi="宋体" w:cs="宋体"/>
                <w:kern w:val="0"/>
                <w:sz w:val="20"/>
                <w:szCs w:val="20"/>
                <w:lang w:val="en-US" w:eastAsia="zh-CN" w:bidi="ar"/>
              </w:rPr>
              <w:t>1</w:t>
            </w:r>
            <w:r>
              <w:rPr>
                <w:rFonts w:ascii="宋体" w:hAnsi="宋体" w:eastAsia="宋体" w:cs="宋体"/>
                <w:kern w:val="0"/>
                <w:sz w:val="20"/>
                <w:szCs w:val="20"/>
                <w:lang w:val="en-US" w:eastAsia="zh-CN" w:bidi="ar"/>
              </w:rPr>
              <w:t>分，最高加</w:t>
            </w:r>
            <w:r>
              <w:rPr>
                <w:rFonts w:hint="eastAsia" w:ascii="宋体" w:hAnsi="宋体" w:cs="宋体"/>
                <w:kern w:val="0"/>
                <w:sz w:val="20"/>
                <w:szCs w:val="20"/>
                <w:lang w:val="en-US" w:eastAsia="zh-CN" w:bidi="ar"/>
              </w:rPr>
              <w:t>5</w:t>
            </w:r>
            <w:r>
              <w:rPr>
                <w:rFonts w:ascii="宋体" w:hAnsi="宋体" w:eastAsia="宋体" w:cs="宋体"/>
                <w:kern w:val="0"/>
                <w:sz w:val="20"/>
                <w:szCs w:val="20"/>
                <w:lang w:val="en-US" w:eastAsia="zh-CN" w:bidi="ar"/>
              </w:rPr>
              <w:t>分；参与</w:t>
            </w:r>
            <w:r>
              <w:rPr>
                <w:rFonts w:hint="eastAsia" w:ascii="宋体" w:hAnsi="宋体" w:cs="宋体"/>
                <w:kern w:val="0"/>
                <w:sz w:val="20"/>
                <w:szCs w:val="20"/>
                <w:lang w:val="en-US" w:eastAsia="zh-CN" w:bidi="ar"/>
              </w:rPr>
              <w:t>普法宣传、“</w:t>
            </w:r>
            <w:r>
              <w:rPr>
                <w:rFonts w:ascii="宋体" w:hAnsi="宋体" w:eastAsia="宋体" w:cs="宋体"/>
                <w:kern w:val="0"/>
                <w:sz w:val="20"/>
                <w:szCs w:val="20"/>
                <w:lang w:val="en-US" w:eastAsia="zh-CN" w:bidi="ar"/>
              </w:rPr>
              <w:t>送法进企业</w:t>
            </w:r>
            <w:r>
              <w:rPr>
                <w:rFonts w:hint="eastAsia" w:ascii="宋体" w:hAnsi="宋体" w:cs="宋体"/>
                <w:kern w:val="0"/>
                <w:sz w:val="20"/>
                <w:szCs w:val="20"/>
                <w:lang w:val="en-US" w:eastAsia="zh-CN" w:bidi="ar"/>
              </w:rPr>
              <w:t>”</w:t>
            </w:r>
            <w:r>
              <w:rPr>
                <w:rFonts w:ascii="宋体" w:hAnsi="宋体" w:eastAsia="宋体" w:cs="宋体"/>
                <w:kern w:val="0"/>
                <w:sz w:val="20"/>
                <w:szCs w:val="20"/>
                <w:lang w:val="en-US" w:eastAsia="zh-CN" w:bidi="ar"/>
              </w:rPr>
              <w:t>、“法治体检”活动的，每次加</w:t>
            </w:r>
            <w:r>
              <w:rPr>
                <w:rFonts w:hint="eastAsia" w:ascii="宋体" w:hAnsi="宋体" w:cs="宋体"/>
                <w:kern w:val="0"/>
                <w:sz w:val="20"/>
                <w:szCs w:val="20"/>
                <w:lang w:val="en-US" w:eastAsia="zh-CN" w:bidi="ar"/>
              </w:rPr>
              <w:t>1</w:t>
            </w:r>
            <w:r>
              <w:rPr>
                <w:rFonts w:ascii="宋体" w:hAnsi="宋体" w:eastAsia="宋体" w:cs="宋体"/>
                <w:kern w:val="0"/>
                <w:sz w:val="20"/>
                <w:szCs w:val="20"/>
                <w:lang w:val="en-US" w:eastAsia="zh-CN" w:bidi="ar"/>
              </w:rPr>
              <w:t>分，最高加</w:t>
            </w:r>
            <w:r>
              <w:rPr>
                <w:rFonts w:hint="eastAsia" w:ascii="宋体" w:hAnsi="宋体" w:cs="宋体"/>
                <w:kern w:val="0"/>
                <w:sz w:val="20"/>
                <w:szCs w:val="20"/>
                <w:lang w:val="en-US" w:eastAsia="zh-CN" w:bidi="ar"/>
              </w:rPr>
              <w:t>5</w:t>
            </w:r>
            <w:r>
              <w:rPr>
                <w:rFonts w:ascii="宋体" w:hAnsi="宋体" w:eastAsia="宋体" w:cs="宋体"/>
                <w:kern w:val="0"/>
                <w:sz w:val="20"/>
                <w:szCs w:val="20"/>
                <w:lang w:val="en-US" w:eastAsia="zh-CN" w:bidi="ar"/>
              </w:rPr>
              <w:t>分</w:t>
            </w:r>
          </w:p>
          <w:p w14:paraId="71B4BA55">
            <w:pPr>
              <w:keepNext w:val="0"/>
              <w:keepLines w:val="0"/>
              <w:widowControl/>
              <w:suppressLineNumbers w:val="0"/>
              <w:jc w:val="both"/>
              <w:rPr>
                <w:rFonts w:ascii="宋体" w:hAnsi="宋体" w:eastAsia="宋体" w:cs="宋体"/>
                <w:kern w:val="0"/>
                <w:sz w:val="20"/>
                <w:szCs w:val="20"/>
                <w:lang w:val="en-US" w:eastAsia="zh-CN" w:bidi="ar"/>
              </w:rPr>
            </w:pPr>
          </w:p>
          <w:p w14:paraId="14967A92">
            <w:pPr>
              <w:keepNext w:val="0"/>
              <w:keepLines w:val="0"/>
              <w:widowControl/>
              <w:suppressLineNumbers w:val="0"/>
              <w:jc w:val="both"/>
              <w:rPr>
                <w:rFonts w:ascii="宋体" w:hAnsi="宋体" w:eastAsia="宋体" w:cs="宋体"/>
                <w:kern w:val="0"/>
                <w:sz w:val="20"/>
                <w:szCs w:val="20"/>
                <w:lang w:val="en-US" w:eastAsia="zh-CN" w:bidi="ar"/>
              </w:rPr>
            </w:pPr>
          </w:p>
        </w:tc>
        <w:tc>
          <w:tcPr>
            <w:tcW w:w="570" w:type="dxa"/>
            <w:noWrap w:val="0"/>
            <w:vAlign w:val="center"/>
          </w:tcPr>
          <w:p w14:paraId="4E30FCC8">
            <w:pPr>
              <w:jc w:val="center"/>
              <w:rPr>
                <w:rFonts w:hint="default" w:eastAsia="宋体"/>
                <w:vertAlign w:val="baseline"/>
                <w:lang w:val="en-US" w:eastAsia="zh-CN"/>
              </w:rPr>
            </w:pPr>
            <w:r>
              <w:rPr>
                <w:rFonts w:hint="eastAsia"/>
                <w:vertAlign w:val="baseline"/>
                <w:lang w:val="en-US" w:eastAsia="zh-CN"/>
              </w:rPr>
              <w:t>61分</w:t>
            </w:r>
          </w:p>
        </w:tc>
      </w:tr>
    </w:tbl>
    <w:p w14:paraId="5FD6DF0C">
      <w:pPr>
        <w:keepNext w:val="0"/>
        <w:keepLines w:val="0"/>
        <w:widowControl/>
        <w:suppressLineNumbers w:val="0"/>
        <w:jc w:val="both"/>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材料说明：</w:t>
      </w:r>
    </w:p>
    <w:p w14:paraId="582C53A0">
      <w:pPr>
        <w:keepNext w:val="0"/>
        <w:keepLines w:val="0"/>
        <w:widowControl/>
        <w:suppressLineNumbers w:val="0"/>
        <w:ind w:firstLine="400" w:firstLineChars="200"/>
        <w:jc w:val="both"/>
        <w:rPr>
          <w:rFonts w:hint="eastAsia" w:ascii="宋体" w:hAnsi="宋体" w:cs="宋体"/>
          <w:kern w:val="0"/>
          <w:sz w:val="20"/>
          <w:szCs w:val="20"/>
          <w:lang w:val="en-US" w:eastAsia="zh-CN" w:bidi="ar"/>
        </w:rPr>
      </w:pPr>
      <w:r>
        <w:rPr>
          <w:rFonts w:hint="eastAsia" w:ascii="宋体" w:hAnsi="宋体" w:cs="宋体"/>
          <w:kern w:val="0"/>
          <w:sz w:val="20"/>
          <w:szCs w:val="20"/>
          <w:lang w:val="en-US" w:eastAsia="zh-CN" w:bidi="ar"/>
        </w:rPr>
        <w:t>1.所有提交的复印件材料均需加盖律师事务所公章，并注明“与原件一致”。</w:t>
      </w:r>
    </w:p>
    <w:p w14:paraId="64950358">
      <w:pPr>
        <w:keepNext w:val="0"/>
        <w:keepLines w:val="0"/>
        <w:widowControl/>
        <w:suppressLineNumbers w:val="0"/>
        <w:ind w:firstLine="400" w:firstLineChars="200"/>
        <w:jc w:val="both"/>
        <w:rPr>
          <w:rFonts w:hint="default" w:ascii="宋体" w:hAnsi="宋体" w:cs="宋体"/>
          <w:kern w:val="0"/>
          <w:sz w:val="20"/>
          <w:szCs w:val="20"/>
          <w:lang w:val="en-US" w:eastAsia="zh-CN" w:bidi="ar"/>
        </w:rPr>
      </w:pPr>
      <w:r>
        <w:rPr>
          <w:rFonts w:hint="eastAsia" w:ascii="宋体" w:hAnsi="宋体" w:cs="宋体"/>
          <w:kern w:val="0"/>
          <w:sz w:val="20"/>
          <w:szCs w:val="20"/>
          <w:lang w:val="en-US" w:eastAsia="zh-CN" w:bidi="ar"/>
        </w:rPr>
        <w:t>2.业绩、荣誉等证明材料必须清晰显示律师事务所名称、律师姓名、具体内容、时间及颁发单位等关键信息。</w:t>
      </w:r>
    </w:p>
    <w:p w14:paraId="08500C63">
      <w:pPr>
        <w:keepNext w:val="0"/>
        <w:keepLines w:val="0"/>
        <w:widowControl/>
        <w:suppressLineNumbers w:val="0"/>
        <w:ind w:firstLine="400" w:firstLineChars="200"/>
        <w:jc w:val="both"/>
        <w:rPr>
          <w:rFonts w:hint="default" w:ascii="宋体" w:hAnsi="宋体" w:cs="宋体"/>
          <w:kern w:val="0"/>
          <w:sz w:val="20"/>
          <w:szCs w:val="20"/>
          <w:lang w:val="en-US" w:eastAsia="zh-CN" w:bidi="ar"/>
        </w:rPr>
      </w:pPr>
      <w:r>
        <w:rPr>
          <w:rFonts w:hint="eastAsia" w:ascii="宋体" w:hAnsi="宋体" w:cs="宋体"/>
          <w:kern w:val="0"/>
          <w:sz w:val="20"/>
          <w:szCs w:val="20"/>
          <w:lang w:val="en-US" w:eastAsia="zh-CN" w:bidi="ar"/>
        </w:rPr>
        <w:t>3.承诺书需由律师事务所法定代表人签字并加盖公章。</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黑体">
    <w:altName w:val="汉仪中黑KW"/>
    <w:panose1 w:val="02010609060101010101"/>
    <w:charset w:val="00"/>
    <w:family w:val="auto"/>
    <w:pitch w:val="default"/>
    <w:sig w:usb0="800002BF" w:usb1="38CF7CFA"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3F7906"/>
    <w:multiLevelType w:val="singleLevel"/>
    <w:tmpl w:val="F63F7906"/>
    <w:lvl w:ilvl="0" w:tentative="0">
      <w:start w:val="1"/>
      <w:numFmt w:val="decimal"/>
      <w:suff w:val="space"/>
      <w:lvlText w:val="%1."/>
      <w:lvlJc w:val="left"/>
      <w:pPr>
        <w:ind w:left="10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DF0373"/>
    <w:rsid w:val="2FFD3E70"/>
    <w:rsid w:val="37F2A116"/>
    <w:rsid w:val="397F75C4"/>
    <w:rsid w:val="3E7F3579"/>
    <w:rsid w:val="3EE3600D"/>
    <w:rsid w:val="4FB7E0F6"/>
    <w:rsid w:val="5C5D6070"/>
    <w:rsid w:val="5EDBFB0E"/>
    <w:rsid w:val="6EDF4E91"/>
    <w:rsid w:val="6F775352"/>
    <w:rsid w:val="71DF0373"/>
    <w:rsid w:val="71EF34D2"/>
    <w:rsid w:val="77492DB8"/>
    <w:rsid w:val="77FF0465"/>
    <w:rsid w:val="797D634B"/>
    <w:rsid w:val="79F9B0F9"/>
    <w:rsid w:val="7A5F4965"/>
    <w:rsid w:val="7BFB444D"/>
    <w:rsid w:val="7BFBC54D"/>
    <w:rsid w:val="7D2731CD"/>
    <w:rsid w:val="7F9F9192"/>
    <w:rsid w:val="7FDE194E"/>
    <w:rsid w:val="B57F0340"/>
    <w:rsid w:val="B75FF046"/>
    <w:rsid w:val="BD3FB867"/>
    <w:rsid w:val="BF665FB0"/>
    <w:rsid w:val="CBFC628D"/>
    <w:rsid w:val="D69E6A33"/>
    <w:rsid w:val="D7FF30ED"/>
    <w:rsid w:val="DCBE22ED"/>
    <w:rsid w:val="DFDF06DF"/>
    <w:rsid w:val="E2CB63F9"/>
    <w:rsid w:val="E79B9924"/>
    <w:rsid w:val="EA7FF1A1"/>
    <w:rsid w:val="EFB5183B"/>
    <w:rsid w:val="EFB7931C"/>
    <w:rsid w:val="EFED0322"/>
    <w:rsid w:val="F5D596D2"/>
    <w:rsid w:val="F7F71792"/>
    <w:rsid w:val="FFF5BB3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character" w:default="1" w:styleId="7">
    <w:name w:val="Default Paragraph Font"/>
    <w:semiHidden/>
    <w:qFormat/>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4">
    <w:name w:val="Normal (Web)"/>
    <w:basedOn w:val="1"/>
    <w:uiPriority w:val="0"/>
    <w:pPr>
      <w:spacing w:before="100" w:beforeAutospacing="1" w:after="10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Style w:val="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14.6666666666667</TotalTime>
  <ScaleCrop>false</ScaleCrop>
  <LinksUpToDate>false</LinksUpToDate>
  <CharactersWithSpaces>0</CharactersWithSpaces>
  <Application>WPS Office_6.15.2.8936_F1E327BC-269C-435d-A152-05C5408002CA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2026-01-19T16:46:00Z</dcterms:created>
  <dc:creator>greatwall</dc:creator>
  <cp:lastModifiedBy>Wwf</cp:lastModifiedBy>
  <cp:lastPrinted>2026-03-25T02:28:09Z</cp:lastPrinted>
  <dcterms:modified xsi:type="dcterms:W3CDTF">2026-03-24T15:56:18Z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2052-6.15.2.8936</vt:lpwstr>
  </property>
  <property fmtid="{D5CDD505-2E9C-101B-9397-08002B2CF9AE}" pid="3" name="ICV">
    <vt:lpwstr>4D512FC3437EB7B6A243C269C780A462_42</vt:lpwstr>
  </property>
</Properties>
</file>