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89D0">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bookmarkStart w:id="0" w:name="_GoBack"/>
      <w:bookmarkEnd w:id="0"/>
    </w:p>
    <w:p w14:paraId="3876A7AC">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sz w:val="44"/>
          <w:szCs w:val="44"/>
        </w:rPr>
        <w:t>2026年亳州市总工会职工法律一站式服务中心法律援助服务承办机构比选</w:t>
      </w:r>
      <w:r>
        <w:rPr>
          <w:rFonts w:hint="eastAsia" w:ascii="方正小标宋简体" w:hAnsi="方正小标宋简体" w:eastAsia="方正小标宋简体" w:cs="方正小标宋简体"/>
          <w:b w:val="0"/>
          <w:bCs/>
          <w:sz w:val="44"/>
          <w:szCs w:val="44"/>
          <w:lang w:eastAsia="zh-CN"/>
        </w:rPr>
        <w:t>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690"/>
        <w:gridCol w:w="4726"/>
        <w:gridCol w:w="570"/>
      </w:tblGrid>
      <w:tr w14:paraId="3576B13C">
        <w:trPr>
          <w:trHeight w:val="938" w:hRule="atLeast"/>
        </w:trPr>
        <w:tc>
          <w:tcPr>
            <w:tcW w:w="536" w:type="dxa"/>
            <w:noWrap w:val="0"/>
            <w:vAlign w:val="center"/>
          </w:tcPr>
          <w:p w14:paraId="7B4A1D60">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2690" w:type="dxa"/>
            <w:noWrap w:val="0"/>
            <w:vAlign w:val="center"/>
          </w:tcPr>
          <w:p w14:paraId="2ED9D4AF">
            <w:pPr>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评审项目及具体内容</w:t>
            </w:r>
          </w:p>
        </w:tc>
        <w:tc>
          <w:tcPr>
            <w:tcW w:w="4726" w:type="dxa"/>
            <w:noWrap w:val="0"/>
            <w:vAlign w:val="center"/>
          </w:tcPr>
          <w:p w14:paraId="76977FDB">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具体内容及评分标准</w:t>
            </w:r>
          </w:p>
        </w:tc>
        <w:tc>
          <w:tcPr>
            <w:tcW w:w="570" w:type="dxa"/>
            <w:noWrap w:val="0"/>
            <w:vAlign w:val="center"/>
          </w:tcPr>
          <w:p w14:paraId="48031075">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分值</w:t>
            </w:r>
          </w:p>
        </w:tc>
      </w:tr>
      <w:tr w14:paraId="0FC20E5D">
        <w:trPr>
          <w:trHeight w:val="3710" w:hRule="atLeast"/>
        </w:trPr>
        <w:tc>
          <w:tcPr>
            <w:tcW w:w="536" w:type="dxa"/>
            <w:noWrap w:val="0"/>
            <w:vAlign w:val="center"/>
          </w:tcPr>
          <w:p w14:paraId="51927380">
            <w:pPr>
              <w:jc w:val="center"/>
              <w:rPr>
                <w:rFonts w:hint="eastAsia" w:eastAsia="宋体"/>
                <w:vertAlign w:val="baseline"/>
                <w:lang w:val="en-US" w:eastAsia="zh-CN"/>
              </w:rPr>
            </w:pPr>
            <w:r>
              <w:rPr>
                <w:rFonts w:hint="eastAsia"/>
                <w:vertAlign w:val="baseline"/>
                <w:lang w:val="en-US" w:eastAsia="zh-CN"/>
              </w:rPr>
              <w:t>1</w:t>
            </w:r>
          </w:p>
        </w:tc>
        <w:tc>
          <w:tcPr>
            <w:tcW w:w="2690" w:type="dxa"/>
            <w:noWrap w:val="0"/>
            <w:vAlign w:val="center"/>
          </w:tcPr>
          <w:p w14:paraId="5A16C9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100" w:leftChars="0"/>
              <w:jc w:val="center"/>
              <w:textAlignment w:val="top"/>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基础资质审查</w:t>
            </w:r>
          </w:p>
        </w:tc>
        <w:tc>
          <w:tcPr>
            <w:tcW w:w="4726" w:type="dxa"/>
            <w:noWrap w:val="0"/>
            <w:vAlign w:val="top"/>
          </w:tcPr>
          <w:p w14:paraId="7E3666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提供完整且有效的</w:t>
            </w:r>
            <w:r>
              <w:rPr>
                <w:rFonts w:ascii="宋体" w:hAnsi="宋体" w:eastAsia="宋体" w:cs="宋体"/>
                <w:kern w:val="0"/>
                <w:sz w:val="20"/>
                <w:szCs w:val="20"/>
                <w:lang w:val="en-US" w:eastAsia="zh-CN" w:bidi="ar"/>
              </w:rPr>
              <w:t>律师事务所执业许可证、拟</w:t>
            </w:r>
            <w:r>
              <w:rPr>
                <w:rFonts w:hint="eastAsia" w:ascii="宋体" w:hAnsi="宋体" w:cs="宋体"/>
                <w:kern w:val="0"/>
                <w:sz w:val="20"/>
                <w:szCs w:val="20"/>
                <w:lang w:val="en-US" w:eastAsia="zh-CN" w:bidi="ar"/>
              </w:rPr>
              <w:t>派</w:t>
            </w:r>
            <w:r>
              <w:rPr>
                <w:rFonts w:ascii="宋体" w:hAnsi="宋体" w:eastAsia="宋体" w:cs="宋体"/>
                <w:kern w:val="0"/>
                <w:sz w:val="20"/>
                <w:szCs w:val="20"/>
                <w:lang w:val="en-US" w:eastAsia="zh-CN" w:bidi="ar"/>
              </w:rPr>
              <w:t>服务团队成员律师执业证书复印件；</w:t>
            </w:r>
          </w:p>
          <w:p w14:paraId="0AEFE0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亳州市城区内固定办公场所证明材料（产权证书或租赁合同等复印件）；</w:t>
            </w:r>
          </w:p>
          <w:p w14:paraId="3286FE1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日期间，律师事务所未受到司法行政部门行政处罚或律师行业协会行业惩戒的</w:t>
            </w:r>
            <w:r>
              <w:rPr>
                <w:rFonts w:hint="eastAsia" w:ascii="宋体" w:hAnsi="宋体" w:eastAsia="宋体" w:cs="宋体"/>
                <w:kern w:val="0"/>
                <w:sz w:val="20"/>
                <w:szCs w:val="20"/>
                <w:lang w:val="en-US" w:eastAsia="zh-CN" w:bidi="ar"/>
              </w:rPr>
              <w:t>证明材料（</w:t>
            </w:r>
            <w:r>
              <w:rPr>
                <w:rFonts w:ascii="宋体" w:hAnsi="宋体" w:eastAsia="宋体" w:cs="宋体"/>
                <w:kern w:val="0"/>
                <w:sz w:val="20"/>
                <w:szCs w:val="20"/>
                <w:lang w:val="en-US" w:eastAsia="zh-CN" w:bidi="ar"/>
              </w:rPr>
              <w:t>承诺书</w:t>
            </w:r>
            <w:r>
              <w:rPr>
                <w:rFonts w:hint="eastAsia" w:ascii="宋体" w:hAnsi="宋体" w:eastAsia="宋体" w:cs="宋体"/>
                <w:kern w:val="0"/>
                <w:sz w:val="20"/>
                <w:szCs w:val="20"/>
                <w:lang w:val="en-US" w:eastAsia="zh-CN" w:bidi="ar"/>
              </w:rPr>
              <w:t>）</w:t>
            </w:r>
            <w:r>
              <w:rPr>
                <w:rFonts w:ascii="宋体" w:hAnsi="宋体" w:eastAsia="宋体" w:cs="宋体"/>
                <w:kern w:val="0"/>
                <w:sz w:val="20"/>
                <w:szCs w:val="20"/>
                <w:lang w:val="en-US" w:eastAsia="zh-CN" w:bidi="ar"/>
              </w:rPr>
              <w:t>；</w:t>
            </w:r>
          </w:p>
          <w:p w14:paraId="32EAAB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Calibri" w:hAnsi="Calibri" w:eastAsia="宋体" w:cs="Times New Roman"/>
                <w:kern w:val="2"/>
                <w:sz w:val="20"/>
                <w:szCs w:val="20"/>
                <w:lang w:val="en-US" w:eastAsia="zh-CN" w:bidi="ar-SA"/>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日期间，拟承办本项目团队律师个人未受到律师协会行业处分及其他违法行为处分的</w:t>
            </w:r>
            <w:r>
              <w:rPr>
                <w:rFonts w:hint="eastAsia" w:ascii="宋体" w:hAnsi="宋体" w:eastAsia="宋体" w:cs="宋体"/>
                <w:kern w:val="0"/>
                <w:sz w:val="20"/>
                <w:szCs w:val="20"/>
                <w:lang w:val="en-US" w:eastAsia="zh-CN" w:bidi="ar"/>
              </w:rPr>
              <w:t>证明材料（</w:t>
            </w:r>
            <w:r>
              <w:rPr>
                <w:rFonts w:ascii="宋体" w:hAnsi="宋体" w:eastAsia="宋体" w:cs="宋体"/>
                <w:kern w:val="0"/>
                <w:sz w:val="20"/>
                <w:szCs w:val="20"/>
                <w:lang w:val="en-US" w:eastAsia="zh-CN" w:bidi="ar"/>
              </w:rPr>
              <w:t>承诺书</w:t>
            </w:r>
            <w:r>
              <w:rPr>
                <w:rFonts w:hint="eastAsia" w:ascii="宋体" w:hAnsi="宋体" w:eastAsia="宋体" w:cs="宋体"/>
                <w:kern w:val="0"/>
                <w:sz w:val="20"/>
                <w:szCs w:val="20"/>
                <w:lang w:val="en-US" w:eastAsia="zh-CN" w:bidi="ar"/>
              </w:rPr>
              <w:t>）。</w:t>
            </w:r>
          </w:p>
          <w:p w14:paraId="7D4BCD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100" w:leftChars="0" w:firstLine="400" w:firstLineChars="200"/>
              <w:jc w:val="both"/>
              <w:textAlignment w:val="top"/>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注：</w:t>
            </w:r>
            <w:r>
              <w:rPr>
                <w:rFonts w:hint="default" w:ascii="宋体" w:hAnsi="宋体" w:cs="宋体"/>
                <w:kern w:val="0"/>
                <w:sz w:val="20"/>
                <w:szCs w:val="20"/>
                <w:lang w:val="en" w:eastAsia="zh-CN" w:bidi="ar"/>
              </w:rPr>
              <w:t>（1）</w:t>
            </w:r>
            <w:r>
              <w:rPr>
                <w:rFonts w:hint="default" w:ascii="宋体" w:hAnsi="宋体" w:cs="宋体"/>
                <w:kern w:val="0"/>
                <w:sz w:val="20"/>
                <w:szCs w:val="20"/>
                <w:lang w:val="en-US" w:eastAsia="zh-CN" w:bidi="ar"/>
              </w:rPr>
              <w:t>法</w:t>
            </w:r>
            <w:r>
              <w:rPr>
                <w:rFonts w:hint="eastAsia" w:ascii="宋体" w:hAnsi="宋体" w:cs="宋体"/>
                <w:kern w:val="0"/>
                <w:sz w:val="20"/>
                <w:szCs w:val="20"/>
                <w:lang w:val="en-US" w:eastAsia="zh-CN" w:bidi="ar"/>
              </w:rPr>
              <w:t>定代表人参加</w:t>
            </w:r>
            <w:r>
              <w:rPr>
                <w:rFonts w:hint="default" w:ascii="宋体" w:hAnsi="宋体" w:cs="宋体"/>
                <w:kern w:val="0"/>
                <w:sz w:val="20"/>
                <w:szCs w:val="20"/>
                <w:lang w:val="en" w:eastAsia="zh-CN" w:bidi="ar"/>
              </w:rPr>
              <w:t>比选</w:t>
            </w:r>
            <w:r>
              <w:rPr>
                <w:rFonts w:hint="eastAsia" w:ascii="宋体" w:hAnsi="宋体" w:cs="宋体"/>
                <w:kern w:val="0"/>
                <w:sz w:val="20"/>
                <w:szCs w:val="20"/>
                <w:lang w:val="en-US" w:eastAsia="zh-CN" w:bidi="ar"/>
              </w:rPr>
              <w:t>的必须有法定代表人身份证明；法定代表人不参加</w:t>
            </w:r>
            <w:r>
              <w:rPr>
                <w:rFonts w:hint="default" w:ascii="宋体" w:hAnsi="宋体" w:cs="宋体"/>
                <w:kern w:val="0"/>
                <w:sz w:val="20"/>
                <w:szCs w:val="20"/>
                <w:lang w:val="en" w:eastAsia="zh-CN" w:bidi="ar"/>
              </w:rPr>
              <w:t>比选</w:t>
            </w:r>
            <w:r>
              <w:rPr>
                <w:rFonts w:hint="eastAsia" w:ascii="宋体" w:hAnsi="宋体" w:cs="宋体"/>
                <w:kern w:val="0"/>
                <w:sz w:val="20"/>
                <w:szCs w:val="20"/>
                <w:lang w:val="en-US" w:eastAsia="zh-CN" w:bidi="ar"/>
              </w:rPr>
              <w:t>的，法定代表人可授权委托人参加，但必须有法定代表人授权委托书及被授权人的身份证，并备注联系人及联系电话。</w:t>
            </w:r>
          </w:p>
          <w:p w14:paraId="74D3B6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100" w:leftChars="0" w:firstLine="400" w:firstLineChars="200"/>
              <w:jc w:val="both"/>
              <w:textAlignment w:val="top"/>
              <w:rPr>
                <w:rFonts w:ascii="Calibri" w:hAnsi="Calibri" w:eastAsia="宋体" w:cs="Times New Roman"/>
                <w:kern w:val="2"/>
                <w:sz w:val="20"/>
                <w:szCs w:val="20"/>
                <w:lang w:val="en-US" w:eastAsia="zh-CN" w:bidi="ar-SA"/>
              </w:rPr>
            </w:pPr>
            <w:r>
              <w:rPr>
                <w:rFonts w:hint="default" w:ascii="宋体" w:hAnsi="宋体" w:cs="宋体"/>
                <w:kern w:val="0"/>
                <w:sz w:val="20"/>
                <w:szCs w:val="20"/>
                <w:lang w:val="en" w:eastAsia="zh-CN" w:bidi="ar"/>
              </w:rPr>
              <w:t>（2）</w:t>
            </w:r>
            <w:r>
              <w:rPr>
                <w:rFonts w:hint="eastAsia" w:ascii="宋体" w:hAnsi="宋体" w:cs="宋体"/>
                <w:kern w:val="0"/>
                <w:sz w:val="20"/>
                <w:szCs w:val="20"/>
                <w:lang w:val="en-US" w:eastAsia="zh-CN" w:bidi="ar"/>
              </w:rPr>
              <w:t>上述材料不齐全或不符合要求的，律师事务成立时间</w:t>
            </w:r>
            <w:r>
              <w:rPr>
                <w:rFonts w:hint="default" w:ascii="宋体" w:hAnsi="宋体" w:cs="宋体"/>
                <w:kern w:val="0"/>
                <w:sz w:val="20"/>
                <w:szCs w:val="20"/>
                <w:lang w:val="en" w:eastAsia="zh-CN" w:bidi="ar"/>
              </w:rPr>
              <w:t>不</w:t>
            </w:r>
            <w:r>
              <w:rPr>
                <w:rFonts w:hint="eastAsia" w:ascii="宋体" w:hAnsi="宋体" w:cs="宋体"/>
                <w:kern w:val="0"/>
                <w:sz w:val="20"/>
                <w:szCs w:val="20"/>
                <w:lang w:val="en-US" w:eastAsia="zh-CN" w:bidi="ar"/>
              </w:rPr>
              <w:t>满5年</w:t>
            </w:r>
            <w:r>
              <w:rPr>
                <w:rFonts w:hint="default" w:ascii="宋体" w:hAnsi="宋体" w:cs="宋体"/>
                <w:kern w:val="0"/>
                <w:sz w:val="20"/>
                <w:szCs w:val="20"/>
                <w:lang w:val="en" w:eastAsia="zh-CN" w:bidi="ar"/>
              </w:rPr>
              <w:t>的</w:t>
            </w:r>
            <w:r>
              <w:rPr>
                <w:rFonts w:hint="eastAsia" w:ascii="宋体" w:hAnsi="宋体" w:cs="宋体"/>
                <w:kern w:val="0"/>
                <w:sz w:val="20"/>
                <w:szCs w:val="20"/>
                <w:lang w:val="en-US" w:eastAsia="zh-CN" w:bidi="ar"/>
              </w:rPr>
              <w:t>视为资格审查不通过，不得进入后续评分</w:t>
            </w:r>
            <w:r>
              <w:rPr>
                <w:rFonts w:hint="default" w:ascii="宋体" w:hAnsi="宋体" w:cs="宋体"/>
                <w:kern w:val="0"/>
                <w:sz w:val="20"/>
                <w:szCs w:val="20"/>
                <w:lang w:val="en" w:eastAsia="zh-CN" w:bidi="ar"/>
              </w:rPr>
              <w:t>。</w:t>
            </w:r>
          </w:p>
        </w:tc>
        <w:tc>
          <w:tcPr>
            <w:tcW w:w="570" w:type="dxa"/>
            <w:noWrap w:val="0"/>
            <w:vAlign w:val="center"/>
          </w:tcPr>
          <w:p w14:paraId="5B21EAC5">
            <w:pPr>
              <w:jc w:val="center"/>
              <w:rPr>
                <w:rFonts w:hint="default" w:eastAsia="宋体"/>
                <w:vertAlign w:val="baseline"/>
                <w:lang w:val="en-US" w:eastAsia="zh-CN"/>
              </w:rPr>
            </w:pPr>
          </w:p>
        </w:tc>
      </w:tr>
      <w:tr w14:paraId="0A398240">
        <w:trPr>
          <w:trHeight w:val="1592" w:hRule="atLeast"/>
        </w:trPr>
        <w:tc>
          <w:tcPr>
            <w:tcW w:w="536" w:type="dxa"/>
            <w:noWrap w:val="0"/>
            <w:vAlign w:val="center"/>
          </w:tcPr>
          <w:p w14:paraId="2B55BF35">
            <w:pPr>
              <w:jc w:val="center"/>
              <w:rPr>
                <w:rFonts w:hint="eastAsia" w:eastAsia="宋体"/>
                <w:vertAlign w:val="baseline"/>
                <w:lang w:val="en-US" w:eastAsia="zh-CN"/>
              </w:rPr>
            </w:pPr>
            <w:r>
              <w:rPr>
                <w:rFonts w:hint="eastAsia"/>
                <w:vertAlign w:val="baseline"/>
                <w:lang w:val="en-US" w:eastAsia="zh-CN"/>
              </w:rPr>
              <w:t>2</w:t>
            </w:r>
          </w:p>
        </w:tc>
        <w:tc>
          <w:tcPr>
            <w:tcW w:w="2690" w:type="dxa"/>
            <w:noWrap w:val="0"/>
            <w:vAlign w:val="center"/>
          </w:tcPr>
          <w:p w14:paraId="690D98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firstLine="200" w:firstLineChars="100"/>
              <w:jc w:val="center"/>
              <w:textAlignment w:val="top"/>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团队配置</w:t>
            </w:r>
          </w:p>
        </w:tc>
        <w:tc>
          <w:tcPr>
            <w:tcW w:w="4726" w:type="dxa"/>
            <w:noWrap w:val="0"/>
            <w:vAlign w:val="top"/>
          </w:tcPr>
          <w:p w14:paraId="480E2B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提交祥尽的《项目服务团队配置方案》明确团队构成、分工及律师基本情况（包含姓名、公民身份号码、学历专业、执业年限等要素，格式自拟）等。方案需体现</w:t>
            </w:r>
            <w:r>
              <w:rPr>
                <w:rFonts w:ascii="宋体" w:hAnsi="宋体" w:eastAsia="宋体" w:cs="宋体"/>
                <w:kern w:val="0"/>
                <w:sz w:val="20"/>
                <w:szCs w:val="20"/>
                <w:lang w:val="en-US" w:eastAsia="zh-CN" w:bidi="ar"/>
              </w:rPr>
              <w:t>配备3名熟悉劳动法律法规的执业律师，且其中1人</w:t>
            </w:r>
            <w:r>
              <w:rPr>
                <w:rFonts w:hint="eastAsia" w:ascii="宋体" w:hAnsi="宋体" w:cs="宋体"/>
                <w:kern w:val="0"/>
                <w:sz w:val="20"/>
                <w:szCs w:val="20"/>
                <w:lang w:val="en-US" w:eastAsia="zh-CN" w:bidi="ar"/>
              </w:rPr>
              <w:t>执业满5</w:t>
            </w:r>
            <w:r>
              <w:rPr>
                <w:rFonts w:ascii="宋体" w:hAnsi="宋体" w:eastAsia="宋体" w:cs="宋体"/>
                <w:kern w:val="0"/>
                <w:sz w:val="20"/>
                <w:szCs w:val="20"/>
                <w:lang w:val="en-US" w:eastAsia="zh-CN" w:bidi="ar"/>
              </w:rPr>
              <w:t>年以上。</w:t>
            </w:r>
          </w:p>
          <w:p w14:paraId="3520E2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firstLine="200" w:firstLineChars="100"/>
              <w:jc w:val="both"/>
              <w:textAlignment w:val="top"/>
              <w:rPr>
                <w:rFonts w:ascii="宋体" w:hAnsi="宋体" w:eastAsia="宋体" w:cs="宋体"/>
                <w:kern w:val="0"/>
                <w:sz w:val="20"/>
                <w:szCs w:val="20"/>
                <w:lang w:val="en-US" w:eastAsia="zh-CN" w:bidi="ar"/>
              </w:rPr>
            </w:pPr>
          </w:p>
        </w:tc>
        <w:tc>
          <w:tcPr>
            <w:tcW w:w="570" w:type="dxa"/>
            <w:noWrap w:val="0"/>
            <w:vAlign w:val="center"/>
          </w:tcPr>
          <w:p w14:paraId="711DD299">
            <w:pPr>
              <w:jc w:val="center"/>
              <w:rPr>
                <w:rFonts w:hint="default"/>
                <w:vertAlign w:val="baseline"/>
                <w:lang w:val="en-US" w:eastAsia="zh-CN"/>
              </w:rPr>
            </w:pPr>
            <w:r>
              <w:rPr>
                <w:rFonts w:hint="eastAsia"/>
                <w:vertAlign w:val="baseline"/>
                <w:lang w:val="en-US" w:eastAsia="zh-CN"/>
              </w:rPr>
              <w:t>10分</w:t>
            </w:r>
          </w:p>
        </w:tc>
      </w:tr>
      <w:tr w14:paraId="028EF95C">
        <w:tc>
          <w:tcPr>
            <w:tcW w:w="536" w:type="dxa"/>
            <w:noWrap w:val="0"/>
            <w:vAlign w:val="center"/>
          </w:tcPr>
          <w:p w14:paraId="230A4AFF">
            <w:pPr>
              <w:jc w:val="center"/>
              <w:rPr>
                <w:rFonts w:hint="eastAsia" w:eastAsia="宋体"/>
                <w:vertAlign w:val="baseline"/>
                <w:lang w:val="en-US" w:eastAsia="zh-CN"/>
              </w:rPr>
            </w:pPr>
            <w:r>
              <w:rPr>
                <w:rFonts w:hint="eastAsia"/>
                <w:vertAlign w:val="baseline"/>
                <w:lang w:val="en-US" w:eastAsia="zh-CN"/>
              </w:rPr>
              <w:t>3</w:t>
            </w:r>
          </w:p>
        </w:tc>
        <w:tc>
          <w:tcPr>
            <w:tcW w:w="2690" w:type="dxa"/>
            <w:noWrap w:val="0"/>
            <w:vAlign w:val="center"/>
          </w:tcPr>
          <w:p w14:paraId="65BB205D">
            <w:pPr>
              <w:jc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律师事务所荣誉</w:t>
            </w:r>
          </w:p>
          <w:p w14:paraId="57543C07">
            <w:pPr>
              <w:jc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w:t>
            </w:r>
            <w:r>
              <w:rPr>
                <w:rFonts w:hint="eastAsia" w:ascii="宋体" w:hAnsi="宋体" w:cs="宋体"/>
                <w:kern w:val="0"/>
                <w:sz w:val="20"/>
                <w:szCs w:val="20"/>
                <w:lang w:val="en-US" w:eastAsia="zh-CN" w:bidi="ar"/>
              </w:rPr>
              <w:t>获得）</w:t>
            </w:r>
          </w:p>
        </w:tc>
        <w:tc>
          <w:tcPr>
            <w:tcW w:w="4726" w:type="dxa"/>
            <w:noWrap w:val="0"/>
            <w:vAlign w:val="top"/>
          </w:tcPr>
          <w:p w14:paraId="30D211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获得国家级行政主管部门或中华全国律师协会颁发的荣誉，得</w:t>
            </w:r>
            <w:r>
              <w:rPr>
                <w:rFonts w:hint="eastAsia" w:ascii="宋体" w:hAnsi="宋体" w:cs="宋体"/>
                <w:kern w:val="0"/>
                <w:sz w:val="20"/>
                <w:szCs w:val="20"/>
                <w:lang w:val="en-US" w:eastAsia="zh-CN" w:bidi="ar"/>
              </w:rPr>
              <w:t>15</w:t>
            </w:r>
            <w:r>
              <w:rPr>
                <w:rFonts w:ascii="宋体" w:hAnsi="宋体" w:eastAsia="宋体" w:cs="宋体"/>
                <w:kern w:val="0"/>
                <w:sz w:val="20"/>
                <w:szCs w:val="20"/>
                <w:lang w:val="en-US" w:eastAsia="zh-CN" w:bidi="ar"/>
              </w:rPr>
              <w:t>分；</w:t>
            </w:r>
          </w:p>
          <w:p w14:paraId="78AC07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2.获得省级行政主管部门或省律师协会颁发的荣誉，得</w:t>
            </w:r>
            <w:r>
              <w:rPr>
                <w:rFonts w:hint="eastAsia" w:ascii="宋体" w:hAnsi="宋体" w:cs="宋体"/>
                <w:kern w:val="0"/>
                <w:sz w:val="20"/>
                <w:szCs w:val="20"/>
                <w:lang w:val="en-US" w:eastAsia="zh-CN" w:bidi="ar"/>
              </w:rPr>
              <w:t>10</w:t>
            </w:r>
            <w:r>
              <w:rPr>
                <w:rFonts w:ascii="宋体" w:hAnsi="宋体" w:eastAsia="宋体" w:cs="宋体"/>
                <w:kern w:val="0"/>
                <w:sz w:val="20"/>
                <w:szCs w:val="20"/>
                <w:lang w:val="en-US" w:eastAsia="zh-CN" w:bidi="ar"/>
              </w:rPr>
              <w:t>分；</w:t>
            </w:r>
          </w:p>
          <w:p w14:paraId="099E3E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3.获得地市级行政主管部门或市律师协会颁发的荣誉，得</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w:t>
            </w:r>
          </w:p>
          <w:p w14:paraId="13CF27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（按所获最高级别荣誉计分，不累计）</w:t>
            </w:r>
          </w:p>
          <w:p w14:paraId="7CB7206E">
            <w:pPr>
              <w:jc w:val="both"/>
              <w:rPr>
                <w:rFonts w:hint="eastAsia" w:eastAsia="宋体"/>
                <w:vertAlign w:val="baseline"/>
                <w:lang w:eastAsia="zh-CN"/>
              </w:rPr>
            </w:pPr>
          </w:p>
        </w:tc>
        <w:tc>
          <w:tcPr>
            <w:tcW w:w="570" w:type="dxa"/>
            <w:noWrap w:val="0"/>
            <w:vAlign w:val="center"/>
          </w:tcPr>
          <w:p w14:paraId="4B0E2F6C">
            <w:pPr>
              <w:jc w:val="center"/>
              <w:rPr>
                <w:rFonts w:hint="default" w:eastAsia="宋体"/>
                <w:vertAlign w:val="baseline"/>
                <w:lang w:val="en-US" w:eastAsia="zh-CN"/>
              </w:rPr>
            </w:pPr>
            <w:r>
              <w:rPr>
                <w:rFonts w:hint="eastAsia"/>
                <w:vertAlign w:val="baseline"/>
                <w:lang w:val="en-US" w:eastAsia="zh-CN"/>
              </w:rPr>
              <w:t>15分</w:t>
            </w:r>
          </w:p>
        </w:tc>
      </w:tr>
      <w:tr w14:paraId="2FFD781E">
        <w:tc>
          <w:tcPr>
            <w:tcW w:w="536" w:type="dxa"/>
            <w:noWrap w:val="0"/>
            <w:vAlign w:val="center"/>
          </w:tcPr>
          <w:p w14:paraId="19A77FA7">
            <w:pPr>
              <w:jc w:val="center"/>
              <w:rPr>
                <w:rFonts w:hint="eastAsia" w:eastAsia="宋体"/>
                <w:vertAlign w:val="baseline"/>
                <w:lang w:val="en-US" w:eastAsia="zh-CN"/>
              </w:rPr>
            </w:pPr>
            <w:r>
              <w:rPr>
                <w:rFonts w:hint="eastAsia"/>
                <w:vertAlign w:val="baseline"/>
                <w:lang w:val="en-US" w:eastAsia="zh-CN"/>
              </w:rPr>
              <w:t>4</w:t>
            </w:r>
          </w:p>
        </w:tc>
        <w:tc>
          <w:tcPr>
            <w:tcW w:w="2690" w:type="dxa"/>
            <w:noWrap w:val="0"/>
            <w:vAlign w:val="center"/>
          </w:tcPr>
          <w:p w14:paraId="2A5B6877">
            <w:pPr>
              <w:jc w:val="center"/>
              <w:rPr>
                <w:rFonts w:hint="eastAsia"/>
                <w:vertAlign w:val="baseline"/>
                <w:lang w:eastAsia="zh-CN"/>
              </w:rPr>
            </w:pPr>
            <w:r>
              <w:rPr>
                <w:rFonts w:hint="eastAsia"/>
                <w:vertAlign w:val="baseline"/>
                <w:lang w:eastAsia="zh-CN"/>
              </w:rPr>
              <w:t>团队成员个人荣誉</w:t>
            </w:r>
          </w:p>
          <w:p w14:paraId="44793B15">
            <w:pPr>
              <w:jc w:val="center"/>
              <w:rPr>
                <w:rFonts w:hint="eastAsia"/>
                <w:vertAlign w:val="baseline"/>
                <w:lang w:eastAsia="zh-CN"/>
              </w:rPr>
            </w:pP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w:t>
            </w:r>
            <w:r>
              <w:rPr>
                <w:rFonts w:hint="eastAsia" w:ascii="宋体" w:hAnsi="宋体" w:cs="宋体"/>
                <w:kern w:val="0"/>
                <w:sz w:val="20"/>
                <w:szCs w:val="20"/>
                <w:lang w:val="en-US" w:eastAsia="zh-CN" w:bidi="ar"/>
              </w:rPr>
              <w:t>获得）</w:t>
            </w:r>
          </w:p>
        </w:tc>
        <w:tc>
          <w:tcPr>
            <w:tcW w:w="4726" w:type="dxa"/>
            <w:noWrap w:val="0"/>
            <w:vAlign w:val="top"/>
          </w:tcPr>
          <w:p w14:paraId="3FA0F91A">
            <w:pPr>
              <w:keepNext w:val="0"/>
              <w:keepLines w:val="0"/>
              <w:widowControl/>
              <w:numPr>
                <w:ilvl w:val="0"/>
                <w:numId w:val="0"/>
              </w:numPr>
              <w:suppressLineNumbers w:val="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团队律师获得省部级先进个人荣誉的，每人加10分；获得省级十佳律师、优秀律师荣誉的，每人加7分；获得市级十佳律师、优秀律师荣誉的，每人加4分（同一人多项荣誉按最高级别计分，不重复加分）；</w:t>
            </w:r>
          </w:p>
          <w:p w14:paraId="3EF7F03B">
            <w:pPr>
              <w:keepNext w:val="0"/>
              <w:keepLines w:val="0"/>
              <w:widowControl/>
              <w:numPr>
                <w:ilvl w:val="0"/>
                <w:numId w:val="0"/>
              </w:numPr>
              <w:suppressLineNumbers w:val="0"/>
              <w:ind w:leftChars="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团队律师获得省级以上劳动维权类专项表彰（如优秀维权律师</w:t>
            </w:r>
            <w:r>
              <w:rPr>
                <w:rFonts w:hint="eastAsia" w:ascii="宋体" w:hAnsi="宋体" w:cs="宋体"/>
                <w:kern w:val="0"/>
                <w:sz w:val="20"/>
                <w:szCs w:val="20"/>
                <w:lang w:val="en-US" w:eastAsia="zh-CN" w:bidi="ar"/>
              </w:rPr>
              <w:t>等）</w:t>
            </w:r>
            <w:r>
              <w:rPr>
                <w:rFonts w:ascii="宋体" w:hAnsi="宋体" w:eastAsia="宋体" w:cs="宋体"/>
                <w:kern w:val="0"/>
                <w:sz w:val="20"/>
                <w:szCs w:val="20"/>
                <w:lang w:val="en-US" w:eastAsia="zh-CN" w:bidi="ar"/>
              </w:rPr>
              <w:t>，每人另加</w:t>
            </w:r>
            <w:r>
              <w:rPr>
                <w:rFonts w:hint="eastAsia" w:ascii="宋体" w:hAnsi="宋体" w:cs="宋体"/>
                <w:kern w:val="0"/>
                <w:sz w:val="20"/>
                <w:szCs w:val="20"/>
                <w:lang w:val="en-US" w:eastAsia="zh-CN" w:bidi="ar"/>
              </w:rPr>
              <w:t>4</w:t>
            </w:r>
            <w:r>
              <w:rPr>
                <w:rFonts w:ascii="宋体" w:hAnsi="宋体" w:eastAsia="宋体" w:cs="宋体"/>
                <w:kern w:val="0"/>
                <w:sz w:val="20"/>
                <w:szCs w:val="20"/>
                <w:lang w:val="en-US" w:eastAsia="zh-CN" w:bidi="ar"/>
              </w:rPr>
              <w:t>分。</w:t>
            </w:r>
          </w:p>
          <w:p w14:paraId="7DFB2BCB">
            <w:pPr>
              <w:keepNext w:val="0"/>
              <w:keepLines w:val="0"/>
              <w:widowControl/>
              <w:numPr>
                <w:ilvl w:val="0"/>
                <w:numId w:val="0"/>
              </w:numPr>
              <w:suppressLineNumbers w:val="0"/>
              <w:ind w:leftChars="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评分规则：先对每名团队律师分别计分，汇总所有成员得分后计算平均分，最终得分不超过</w:t>
            </w:r>
            <w:r>
              <w:rPr>
                <w:rFonts w:hint="eastAsia" w:ascii="宋体" w:hAnsi="宋体" w:cs="宋体"/>
                <w:kern w:val="0"/>
                <w:sz w:val="20"/>
                <w:szCs w:val="20"/>
                <w:lang w:val="en-US" w:eastAsia="zh-CN" w:bidi="ar"/>
              </w:rPr>
              <w:t>14</w:t>
            </w:r>
            <w:r>
              <w:rPr>
                <w:rFonts w:ascii="宋体" w:hAnsi="宋体" w:eastAsia="宋体" w:cs="宋体"/>
                <w:kern w:val="0"/>
                <w:sz w:val="20"/>
                <w:szCs w:val="20"/>
                <w:lang w:val="en-US" w:eastAsia="zh-CN" w:bidi="ar"/>
              </w:rPr>
              <w:t>分。</w:t>
            </w:r>
          </w:p>
          <w:p w14:paraId="0830EF09">
            <w:pPr>
              <w:jc w:val="both"/>
              <w:rPr>
                <w:vertAlign w:val="baseline"/>
              </w:rPr>
            </w:pPr>
          </w:p>
        </w:tc>
        <w:tc>
          <w:tcPr>
            <w:tcW w:w="570" w:type="dxa"/>
            <w:noWrap w:val="0"/>
            <w:vAlign w:val="center"/>
          </w:tcPr>
          <w:p w14:paraId="11D27986">
            <w:pPr>
              <w:jc w:val="center"/>
              <w:rPr>
                <w:rFonts w:hint="default" w:eastAsia="宋体"/>
                <w:vertAlign w:val="baseline"/>
                <w:lang w:val="en-US" w:eastAsia="zh-CN"/>
              </w:rPr>
            </w:pPr>
            <w:r>
              <w:rPr>
                <w:rFonts w:hint="eastAsia"/>
                <w:vertAlign w:val="baseline"/>
                <w:lang w:val="en-US" w:eastAsia="zh-CN"/>
              </w:rPr>
              <w:t>14分</w:t>
            </w:r>
          </w:p>
        </w:tc>
      </w:tr>
      <w:tr w14:paraId="28D3FDB1">
        <w:trPr>
          <w:trHeight w:val="5937" w:hRule="atLeast"/>
        </w:trPr>
        <w:tc>
          <w:tcPr>
            <w:tcW w:w="536" w:type="dxa"/>
            <w:noWrap w:val="0"/>
            <w:vAlign w:val="center"/>
          </w:tcPr>
          <w:p w14:paraId="785E8F13">
            <w:pPr>
              <w:jc w:val="center"/>
              <w:rPr>
                <w:rFonts w:hint="eastAsia" w:eastAsia="宋体"/>
                <w:vertAlign w:val="baseline"/>
                <w:lang w:val="en-US" w:eastAsia="zh-CN"/>
              </w:rPr>
            </w:pPr>
            <w:r>
              <w:rPr>
                <w:rFonts w:hint="eastAsia"/>
                <w:vertAlign w:val="baseline"/>
                <w:lang w:val="en-US" w:eastAsia="zh-CN"/>
              </w:rPr>
              <w:t>5</w:t>
            </w:r>
          </w:p>
        </w:tc>
        <w:tc>
          <w:tcPr>
            <w:tcW w:w="2690" w:type="dxa"/>
            <w:noWrap w:val="0"/>
            <w:vAlign w:val="center"/>
          </w:tcPr>
          <w:p w14:paraId="6162CAEA">
            <w:pPr>
              <w:keepNext w:val="0"/>
              <w:keepLines w:val="0"/>
              <w:widowControl/>
              <w:suppressLineNumbers w:val="0"/>
              <w:jc w:val="center"/>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团队业绩及服务能力（2023年2月28日以来并提供对应证明材料）</w:t>
            </w:r>
          </w:p>
        </w:tc>
        <w:tc>
          <w:tcPr>
            <w:tcW w:w="4726" w:type="dxa"/>
            <w:noWrap w:val="0"/>
            <w:vAlign w:val="top"/>
          </w:tcPr>
          <w:p w14:paraId="0C7E738B">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1.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，团队律师担任党政机关（含党的机关、人大机关、行政机关、政协机关、审判机关、检察机关，及各级党政机关派出机构、直属事业单位、工会、共青团、妇联等）法律顾问的，每担任1家加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8</w:t>
            </w:r>
            <w:r>
              <w:rPr>
                <w:rFonts w:ascii="宋体" w:hAnsi="宋体" w:eastAsia="宋体" w:cs="宋体"/>
                <w:kern w:val="0"/>
                <w:sz w:val="20"/>
                <w:szCs w:val="20"/>
                <w:lang w:val="en-US" w:eastAsia="zh-CN" w:bidi="ar"/>
              </w:rPr>
              <w:t>分；</w:t>
            </w:r>
          </w:p>
          <w:p w14:paraId="7E931DB7">
            <w:pPr>
              <w:keepNext w:val="0"/>
              <w:keepLines w:val="0"/>
              <w:widowControl/>
              <w:suppressLineNumbers w:val="0"/>
              <w:jc w:val="both"/>
              <w:rPr>
                <w:rFonts w:ascii="宋体" w:hAnsi="宋体" w:eastAsia="宋体" w:cs="宋体"/>
                <w:color w:val="auto"/>
                <w:kern w:val="0"/>
                <w:sz w:val="20"/>
                <w:szCs w:val="20"/>
                <w:lang w:val="en-US" w:eastAsia="zh-CN" w:bidi="ar"/>
              </w:rPr>
            </w:pPr>
            <w:r>
              <w:rPr>
                <w:rFonts w:ascii="宋体" w:hAnsi="宋体" w:eastAsia="宋体" w:cs="宋体"/>
                <w:color w:val="auto"/>
                <w:kern w:val="0"/>
                <w:sz w:val="20"/>
                <w:szCs w:val="20"/>
                <w:lang w:val="en-US" w:eastAsia="zh-CN" w:bidi="ar"/>
              </w:rPr>
              <w:t xml:space="preserve">2. </w:t>
            </w:r>
            <w:r>
              <w:rPr>
                <w:rFonts w:hint="eastAsia" w:ascii="宋体" w:hAnsi="宋体" w:cs="宋体"/>
                <w:color w:val="auto"/>
                <w:kern w:val="0"/>
                <w:sz w:val="20"/>
                <w:szCs w:val="20"/>
                <w:lang w:val="en-US" w:eastAsia="zh-CN" w:bidi="ar"/>
              </w:rPr>
              <w:t>三年内</w:t>
            </w:r>
            <w:r>
              <w:rPr>
                <w:rFonts w:ascii="宋体" w:hAnsi="宋体" w:eastAsia="宋体" w:cs="宋体"/>
                <w:color w:val="auto"/>
                <w:kern w:val="0"/>
                <w:sz w:val="20"/>
                <w:szCs w:val="20"/>
                <w:lang w:val="en-US" w:eastAsia="zh-CN" w:bidi="ar"/>
              </w:rPr>
              <w:t>，团队律师担任亳州市职工维权法律顾问团成员且参与市困难职工帮扶中心值班的，加</w:t>
            </w:r>
            <w:r>
              <w:rPr>
                <w:rFonts w:hint="eastAsia" w:ascii="宋体" w:hAnsi="宋体" w:cs="宋体"/>
                <w:color w:val="auto"/>
                <w:kern w:val="0"/>
                <w:sz w:val="20"/>
                <w:szCs w:val="20"/>
                <w:lang w:val="en-US" w:eastAsia="zh-CN" w:bidi="ar"/>
              </w:rPr>
              <w:t>3</w:t>
            </w:r>
            <w:r>
              <w:rPr>
                <w:rFonts w:ascii="宋体" w:hAnsi="宋体" w:eastAsia="宋体" w:cs="宋体"/>
                <w:color w:val="auto"/>
                <w:kern w:val="0"/>
                <w:sz w:val="20"/>
                <w:szCs w:val="20"/>
                <w:lang w:val="en-US" w:eastAsia="zh-CN" w:bidi="ar"/>
              </w:rPr>
              <w:t>分；</w:t>
            </w:r>
          </w:p>
          <w:p w14:paraId="1E579109">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3.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，团队律师办理劳动争议仲裁、诉讼案件的，每办理1件加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20</w:t>
            </w:r>
            <w:r>
              <w:rPr>
                <w:rFonts w:ascii="宋体" w:hAnsi="宋体" w:eastAsia="宋体" w:cs="宋体"/>
                <w:kern w:val="0"/>
                <w:sz w:val="20"/>
                <w:szCs w:val="20"/>
                <w:lang w:val="en-US" w:eastAsia="zh-CN" w:bidi="ar"/>
              </w:rPr>
              <w:t>分；</w:t>
            </w:r>
          </w:p>
          <w:p w14:paraId="354CF20B">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4.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，团队律师根据司法行政等部门安排承办职工劳动争议法律援助案件的，每办理1件加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20</w:t>
            </w:r>
            <w:r>
              <w:rPr>
                <w:rFonts w:ascii="宋体" w:hAnsi="宋体" w:eastAsia="宋体" w:cs="宋体"/>
                <w:kern w:val="0"/>
                <w:sz w:val="20"/>
                <w:szCs w:val="20"/>
                <w:lang w:val="en-US" w:eastAsia="zh-CN" w:bidi="ar"/>
              </w:rPr>
              <w:t>分；</w:t>
            </w:r>
          </w:p>
          <w:p w14:paraId="3A95992F">
            <w:pPr>
              <w:keepNext w:val="0"/>
              <w:keepLines w:val="0"/>
              <w:widowControl/>
              <w:suppressLineNumbers w:val="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（注：</w:t>
            </w:r>
            <w:r>
              <w:rPr>
                <w:rFonts w:ascii="宋体" w:hAnsi="宋体" w:eastAsia="宋体" w:cs="宋体"/>
                <w:kern w:val="0"/>
                <w:sz w:val="20"/>
                <w:szCs w:val="20"/>
                <w:lang w:val="en-US" w:eastAsia="zh-CN" w:bidi="ar"/>
              </w:rPr>
              <w:t>3、4点不重复计分</w:t>
            </w:r>
            <w:r>
              <w:rPr>
                <w:rFonts w:hint="eastAsia" w:ascii="宋体" w:hAnsi="宋体" w:cs="宋体"/>
                <w:kern w:val="0"/>
                <w:sz w:val="20"/>
                <w:szCs w:val="20"/>
                <w:lang w:val="en-US" w:eastAsia="zh-CN" w:bidi="ar"/>
              </w:rPr>
              <w:t>，同一案件仅计一次）</w:t>
            </w:r>
          </w:p>
          <w:p w14:paraId="507C6742">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5.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，团队律师举办劳动法律专题讲座的，每场加</w:t>
            </w: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分；参与</w:t>
            </w:r>
            <w:r>
              <w:rPr>
                <w:rFonts w:hint="eastAsia" w:ascii="宋体" w:hAnsi="宋体" w:cs="宋体"/>
                <w:kern w:val="0"/>
                <w:sz w:val="20"/>
                <w:szCs w:val="20"/>
                <w:lang w:val="en-US" w:eastAsia="zh-CN" w:bidi="ar"/>
              </w:rPr>
              <w:t>普法宣传、“</w:t>
            </w:r>
            <w:r>
              <w:rPr>
                <w:rFonts w:ascii="宋体" w:hAnsi="宋体" w:eastAsia="宋体" w:cs="宋体"/>
                <w:kern w:val="0"/>
                <w:sz w:val="20"/>
                <w:szCs w:val="20"/>
                <w:lang w:val="en-US" w:eastAsia="zh-CN" w:bidi="ar"/>
              </w:rPr>
              <w:t>送法进企业</w:t>
            </w: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、“法治体检”活动的，每次加</w:t>
            </w: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w:t>
            </w:r>
          </w:p>
          <w:p w14:paraId="0259B4C1">
            <w:pPr>
              <w:keepNext w:val="0"/>
              <w:keepLines w:val="0"/>
              <w:widowControl/>
              <w:suppressLineNumbers w:val="0"/>
              <w:jc w:val="both"/>
              <w:rPr>
                <w:rFonts w:ascii="宋体" w:hAnsi="宋体" w:eastAsia="宋体" w:cs="宋体"/>
                <w:kern w:val="0"/>
                <w:sz w:val="20"/>
                <w:szCs w:val="20"/>
                <w:lang w:val="en-US" w:eastAsia="zh-CN" w:bidi="ar"/>
              </w:rPr>
            </w:pPr>
          </w:p>
          <w:p w14:paraId="09D78268">
            <w:pPr>
              <w:keepNext w:val="0"/>
              <w:keepLines w:val="0"/>
              <w:widowControl/>
              <w:suppressLineNumbers w:val="0"/>
              <w:jc w:val="both"/>
              <w:rPr>
                <w:rFonts w:ascii="宋体" w:hAnsi="宋体" w:eastAsia="宋体" w:cs="宋体"/>
                <w:kern w:val="0"/>
                <w:sz w:val="20"/>
                <w:szCs w:val="20"/>
                <w:lang w:val="en-US" w:eastAsia="zh-CN" w:bidi="ar"/>
              </w:rPr>
            </w:pPr>
          </w:p>
        </w:tc>
        <w:tc>
          <w:tcPr>
            <w:tcW w:w="570" w:type="dxa"/>
            <w:noWrap w:val="0"/>
            <w:vAlign w:val="center"/>
          </w:tcPr>
          <w:p w14:paraId="202BA459">
            <w:pPr>
              <w:jc w:val="center"/>
              <w:rPr>
                <w:rFonts w:hint="default" w:eastAsia="宋体"/>
                <w:vertAlign w:val="baseline"/>
                <w:lang w:val="en-US" w:eastAsia="zh-CN"/>
              </w:rPr>
            </w:pPr>
            <w:r>
              <w:rPr>
                <w:rFonts w:hint="eastAsia"/>
                <w:vertAlign w:val="baseline"/>
                <w:lang w:val="en-US" w:eastAsia="zh-CN"/>
              </w:rPr>
              <w:t>61分</w:t>
            </w:r>
          </w:p>
        </w:tc>
      </w:tr>
    </w:tbl>
    <w:p w14:paraId="6C2B3DD2">
      <w:pPr>
        <w:keepNext w:val="0"/>
        <w:keepLines w:val="0"/>
        <w:widowControl/>
        <w:suppressLineNumbers w:val="0"/>
        <w:jc w:val="both"/>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材料说明：</w:t>
      </w:r>
    </w:p>
    <w:p w14:paraId="4256F64E">
      <w:pPr>
        <w:keepNext w:val="0"/>
        <w:keepLines w:val="0"/>
        <w:widowControl/>
        <w:suppressLineNumbers w:val="0"/>
        <w:ind w:firstLine="400" w:firstLineChars="200"/>
        <w:jc w:val="both"/>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1.所有提交的复印件材料均需加盖律师事务所公章，并注明“与原件一致”。</w:t>
      </w:r>
    </w:p>
    <w:p w14:paraId="4BAC89F6">
      <w:pPr>
        <w:keepNext w:val="0"/>
        <w:keepLines w:val="0"/>
        <w:widowControl/>
        <w:suppressLineNumbers w:val="0"/>
        <w:ind w:firstLine="400" w:firstLineChars="200"/>
        <w:jc w:val="both"/>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2.业绩、荣誉等证明材料必须清晰显示律师事务所名称、律师姓名、具体内容、时间及颁发单位等关键信息。</w:t>
      </w:r>
    </w:p>
    <w:p w14:paraId="0B4878D1">
      <w:pPr>
        <w:keepNext w:val="0"/>
        <w:keepLines w:val="0"/>
        <w:widowControl/>
        <w:suppressLineNumbers w:val="0"/>
        <w:ind w:firstLine="400" w:firstLineChars="200"/>
        <w:jc w:val="both"/>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3.承诺书需由律师事务所法定代表人签字并加盖公章。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altName w:val="汉仪中黑KW"/>
    <w:panose1 w:val="02010609060101010101"/>
    <w:charset w:val="00"/>
    <w:family w:val="auto"/>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F7906"/>
    <w:multiLevelType w:val="singleLevel"/>
    <w:tmpl w:val="F63F7906"/>
    <w:lvl w:ilvl="0" w:tentative="0">
      <w:start w:val="1"/>
      <w:numFmt w:val="decimal"/>
      <w:suff w:val="space"/>
      <w:lvlText w:val="%1."/>
      <w:lvlJc w:val="left"/>
      <w:pPr>
        <w:ind w:left="1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F0373"/>
    <w:rsid w:val="2FFD3E70"/>
    <w:rsid w:val="397F75C4"/>
    <w:rsid w:val="3E7F3579"/>
    <w:rsid w:val="3EE3600D"/>
    <w:rsid w:val="4FB7E0F6"/>
    <w:rsid w:val="57F738E9"/>
    <w:rsid w:val="5C5D6070"/>
    <w:rsid w:val="5EDBFB0E"/>
    <w:rsid w:val="6EDF4E91"/>
    <w:rsid w:val="6F775352"/>
    <w:rsid w:val="71DF0373"/>
    <w:rsid w:val="71EF34D2"/>
    <w:rsid w:val="77492DB8"/>
    <w:rsid w:val="77FF0465"/>
    <w:rsid w:val="797D634B"/>
    <w:rsid w:val="79F9B0F9"/>
    <w:rsid w:val="7BFB444D"/>
    <w:rsid w:val="7BFBC54D"/>
    <w:rsid w:val="7D2731CD"/>
    <w:rsid w:val="7F9F9192"/>
    <w:rsid w:val="7FDE194E"/>
    <w:rsid w:val="8D7C75A8"/>
    <w:rsid w:val="B57F0340"/>
    <w:rsid w:val="B75FF046"/>
    <w:rsid w:val="BBBF0AA6"/>
    <w:rsid w:val="BD3FB867"/>
    <w:rsid w:val="CBFC628D"/>
    <w:rsid w:val="D7FF30ED"/>
    <w:rsid w:val="DBAF11BA"/>
    <w:rsid w:val="DCBE22ED"/>
    <w:rsid w:val="DFDF06DF"/>
    <w:rsid w:val="E2CB63F9"/>
    <w:rsid w:val="E79B9924"/>
    <w:rsid w:val="EA7FF1A1"/>
    <w:rsid w:val="EE2DDA9D"/>
    <w:rsid w:val="EFB7931C"/>
    <w:rsid w:val="EFED0322"/>
    <w:rsid w:val="F5D596D2"/>
    <w:rsid w:val="F7F71792"/>
    <w:rsid w:val="FBED2A19"/>
    <w:rsid w:val="FFF5BB33"/>
    <w:rsid w:val="FFFFC7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40.3333333333333</TotalTime>
  <ScaleCrop>false</ScaleCrop>
  <LinksUpToDate>false</LinksUpToDate>
  <CharactersWithSpaces>0</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2026-01-20T08:46:00Z</dcterms:created>
  <dc:creator>greatwall</dc:creator>
  <cp:lastModifiedBy>Wwf</cp:lastModifiedBy>
  <cp:lastPrinted>2026-03-20T16:42:25Z</cp:lastPrinted>
  <dcterms:modified xsi:type="dcterms:W3CDTF">2026-03-19T11:07:38Z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3E340F927FB438FB7A68BB69F3B5514F_43</vt:lpwstr>
  </property>
</Properties>
</file>