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eastAsia" w:ascii="仿宋" w:hAnsi="仿宋" w:eastAsia="仿宋" w:cs="仿宋"/>
          <w:i w:val="0"/>
          <w:iCs w:val="0"/>
          <w:caps w:val="0"/>
          <w:color w:val="333333"/>
          <w:spacing w:val="0"/>
          <w:kern w:val="0"/>
          <w:sz w:val="48"/>
          <w:szCs w:val="48"/>
          <w:shd w:val="clear" w:fill="FFFFFF"/>
          <w:lang w:val="en-US" w:eastAsia="zh-CN" w:bidi="ar"/>
        </w:rPr>
      </w:pPr>
      <w:r>
        <w:rPr>
          <w:rFonts w:hint="eastAsia" w:ascii="仿宋" w:hAnsi="仿宋" w:eastAsia="仿宋" w:cs="仿宋"/>
          <w:i w:val="0"/>
          <w:iCs w:val="0"/>
          <w:caps w:val="0"/>
          <w:color w:val="333333"/>
          <w:spacing w:val="0"/>
          <w:kern w:val="0"/>
          <w:sz w:val="48"/>
          <w:szCs w:val="48"/>
          <w:shd w:val="clear" w:fill="FFFFFF"/>
          <w:lang w:val="en-US" w:eastAsia="zh-CN" w:bidi="ar"/>
        </w:rPr>
        <w:t>2025年亳州市总工会春联招标公告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default" w:ascii="仿宋" w:hAnsi="仿宋" w:eastAsia="仿宋" w:cs="仿宋"/>
          <w:i w:val="0"/>
          <w:iCs w:val="0"/>
          <w:caps w:val="0"/>
          <w:color w:val="333333"/>
          <w:spacing w:val="0"/>
          <w:kern w:val="0"/>
          <w:sz w:val="48"/>
          <w:szCs w:val="48"/>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kern w:val="0"/>
          <w:sz w:val="32"/>
          <w:szCs w:val="32"/>
          <w:shd w:val="clear" w:fill="FFFFFF"/>
          <w:lang w:val="en-US" w:eastAsia="zh-CN" w:bidi="ar"/>
        </w:rPr>
        <w:t>亳州市总工会根据需要采购春联，将以公开询价的方式采购、所有物品合计最低价中标的方式选择一家供应商，请有意向的供应商参与投标报价。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kern w:val="0"/>
          <w:sz w:val="32"/>
          <w:szCs w:val="32"/>
          <w:shd w:val="clear" w:fill="FFFFFF"/>
          <w:lang w:val="en-US" w:eastAsia="zh-CN" w:bidi="ar"/>
        </w:rPr>
        <w:t>一、项目简介</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1.项目名称：亳州市总工会春联采购项目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2.采购物品规格：“春联”礼包（每份内包含物品及规格见询价单，每件物品均需落款亳州市总工会及中华全国总工会会标）。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3.数量及预算价：数量5000份，预算总价3万元。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4.时限要求：2026年1月1日前交货。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shd w:val="clear" w:fill="FFFFFF"/>
          <w:lang w:val="en-US" w:eastAsia="zh-CN" w:bidi="ar"/>
        </w:rPr>
        <w:t>二、供应商资格要求</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1.</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具有独立法人资格的单位，具有本项目货物经营许可证及供货和售后服务能力。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2.未被列入最高人民法院“失信被执行人名单”、国家工商行政管理局“严重违法失信企业名单”、“经营异常名录”。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shd w:val="clear" w:fill="FFFFFF"/>
          <w:lang w:val="en-US" w:eastAsia="zh-CN" w:bidi="ar"/>
        </w:rPr>
        <w:t>三、报价要求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1.供应商须按“询价单”格式报价，视为有效报价，盖单位公章。采用人民币转账结算。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2.报价时需提供纸张样品，询价结束后样品退回。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3.报价应包含破损费、运输费、发票税点等，供应商应充分考虑自身实力、市场风险等因素，合理报价。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4.供应商应一次报出最终报价，任何有选择的报价将不予接受。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shd w:val="clear" w:fill="FFFFFF"/>
          <w:lang w:val="en-US" w:eastAsia="zh-CN" w:bidi="ar"/>
        </w:rPr>
        <w:t>四、中标方式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本次采用总价最低原则中标。如出现相同报价，则按照提供的样品，由评标小组现场投票，票高者中标。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shd w:val="clear" w:fill="FFFFFF"/>
          <w:lang w:val="en-US" w:eastAsia="zh-CN" w:bidi="ar"/>
        </w:rPr>
        <w:t>五、供货地点及质量</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1.供货地点：建安文化广场A座文化馆二楼。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2.质量要求：所有物品必须达到国家质量检测标准或相关行业标准及具有生产厂家质量合格证的产品。如有破损免费更换，或按照单价扣抵破损物品金额。如市总工会抽查发现物品有质量问题，将终止合作，不予支付货款，损失自负，同时将商家报送相关部门，建议其不允许再次参加亳州市内党政机关、事业单位的供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shd w:val="clear" w:fill="FFFFFF"/>
          <w:lang w:val="en-US" w:eastAsia="zh-CN" w:bidi="ar"/>
        </w:rPr>
        <w:t>六、付款方式</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全部货物送到指定地点并验收完毕后，供货方提供正式税务发票经验收合格后，付清全款。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shd w:val="clear" w:fill="FFFFFF"/>
          <w:lang w:val="en-US" w:eastAsia="zh-CN" w:bidi="ar"/>
        </w:rPr>
        <w:t>七、开标时间、地点及有关要求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1.开标时间：2025年12月5日（星期五）上午10：00，请提前10分钟到场。</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2.开标地点：市政府1078室。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3.开标要求：投标人需携带营业执照（复印件加盖公章）、授权委托书、法人及委托代理人身份证（复印件加盖公章）及报价单（加盖公章）等相关资料。如法定代表人到场参加投标的，则不需要授权委托书及委托代理人身份证（复印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黑体" w:hAnsi="宋体" w:eastAsia="黑体" w:cs="黑体"/>
          <w:i w:val="0"/>
          <w:iCs w:val="0"/>
          <w:caps w:val="0"/>
          <w:color w:val="333333"/>
          <w:spacing w:val="0"/>
          <w:kern w:val="0"/>
          <w:sz w:val="32"/>
          <w:szCs w:val="32"/>
          <w:shd w:val="clear" w:fill="FFFFFF"/>
          <w:lang w:val="en-US" w:eastAsia="zh-CN" w:bidi="ar"/>
        </w:rPr>
        <w:t>八、签订合同</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中标供应商应在开标后3个工作日内准备好合同，经双方协商、市总工会法律顾问审核后，及时签订。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黑体" w:hAnsi="宋体" w:eastAsia="黑体" w:cs="黑体"/>
          <w:i w:val="0"/>
          <w:iCs w:val="0"/>
          <w:caps w:val="0"/>
          <w:color w:val="333333"/>
          <w:spacing w:val="0"/>
          <w:kern w:val="0"/>
          <w:sz w:val="32"/>
          <w:szCs w:val="32"/>
          <w:shd w:val="clear" w:fill="FFFFFF"/>
          <w:lang w:val="en-US" w:eastAsia="zh-CN" w:bidi="ar"/>
        </w:rPr>
        <w:t>九、联系方式</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采购单位：亳州市总工会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联</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系 人：李金华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联系地址：亳州市政府1039办公室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联系电话：0558-5555527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333333"/>
          <w:spacing w:val="0"/>
          <w:sz w:val="40"/>
          <w:szCs w:val="40"/>
          <w:shd w:val="clear" w:fill="FFFFFF"/>
        </w:rPr>
      </w:pPr>
      <w:r>
        <w:rPr>
          <w:rFonts w:hint="eastAsia" w:ascii="黑体" w:hAnsi="黑体" w:eastAsia="黑体" w:cs="黑体"/>
          <w:i w:val="0"/>
          <w:iCs w:val="0"/>
          <w:caps w:val="0"/>
          <w:color w:val="333333"/>
          <w:spacing w:val="0"/>
          <w:sz w:val="40"/>
          <w:szCs w:val="40"/>
          <w:shd w:val="clear" w:fill="FFFFFF"/>
        </w:rPr>
        <w:t>亳州市总工会春联采购询价单</w:t>
      </w:r>
    </w:p>
    <w:tbl>
      <w:tblPr>
        <w:tblStyle w:val="4"/>
        <w:tblW w:w="926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892"/>
        <w:gridCol w:w="3208"/>
        <w:gridCol w:w="1638"/>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品名</w:t>
            </w:r>
          </w:p>
        </w:tc>
        <w:tc>
          <w:tcPr>
            <w:tcW w:w="1892" w:type="dxa"/>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物品</w:t>
            </w:r>
          </w:p>
        </w:tc>
        <w:tc>
          <w:tcPr>
            <w:tcW w:w="3208" w:type="dxa"/>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型号及规格</w:t>
            </w:r>
          </w:p>
        </w:tc>
        <w:tc>
          <w:tcPr>
            <w:tcW w:w="1638" w:type="dxa"/>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数量</w:t>
            </w:r>
          </w:p>
        </w:tc>
        <w:tc>
          <w:tcPr>
            <w:tcW w:w="1350" w:type="dxa"/>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Merge w:val="restart"/>
            <w:vAlign w:val="center"/>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春联</w:t>
            </w:r>
          </w:p>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礼包</w:t>
            </w:r>
          </w:p>
        </w:tc>
        <w:tc>
          <w:tcPr>
            <w:tcW w:w="1892"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礼包袋</w:t>
            </w:r>
          </w:p>
        </w:tc>
        <w:tc>
          <w:tcPr>
            <w:tcW w:w="3208"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39cm*47cm，不低于230G纸（白卡纸哑膜）</w:t>
            </w:r>
          </w:p>
        </w:tc>
        <w:tc>
          <w:tcPr>
            <w:tcW w:w="1638" w:type="dxa"/>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5000个</w:t>
            </w:r>
          </w:p>
        </w:tc>
        <w:tc>
          <w:tcPr>
            <w:tcW w:w="1350" w:type="dxa"/>
            <w:vMerge w:val="restart"/>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c>
          <w:tcPr>
            <w:tcW w:w="1892"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福字头</w:t>
            </w:r>
          </w:p>
        </w:tc>
        <w:tc>
          <w:tcPr>
            <w:tcW w:w="3208"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35cm*35cm，</w:t>
            </w:r>
          </w:p>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不低于157G纸</w:t>
            </w:r>
          </w:p>
        </w:tc>
        <w:tc>
          <w:tcPr>
            <w:tcW w:w="1638" w:type="dxa"/>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20000个</w:t>
            </w:r>
          </w:p>
        </w:tc>
        <w:tc>
          <w:tcPr>
            <w:tcW w:w="1350" w:type="dxa"/>
            <w:vMerge w:val="continue"/>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Merge w:val="continue"/>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c>
          <w:tcPr>
            <w:tcW w:w="1892"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对联</w:t>
            </w:r>
          </w:p>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p>
        </w:tc>
        <w:tc>
          <w:tcPr>
            <w:tcW w:w="3208"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138cm*20cm,</w:t>
            </w:r>
          </w:p>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不低于157G纸</w:t>
            </w:r>
          </w:p>
        </w:tc>
        <w:tc>
          <w:tcPr>
            <w:tcW w:w="1638" w:type="dxa"/>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5000幅</w:t>
            </w:r>
          </w:p>
        </w:tc>
        <w:tc>
          <w:tcPr>
            <w:tcW w:w="1350" w:type="dxa"/>
            <w:vMerge w:val="continue"/>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c>
          <w:tcPr>
            <w:tcW w:w="1892"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红包</w:t>
            </w:r>
          </w:p>
        </w:tc>
        <w:tc>
          <w:tcPr>
            <w:tcW w:w="3208"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8cm*17cm</w:t>
            </w:r>
          </w:p>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(不低于157G铜板纸哑膜)</w:t>
            </w:r>
          </w:p>
        </w:tc>
        <w:tc>
          <w:tcPr>
            <w:tcW w:w="1638" w:type="dxa"/>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10000个</w:t>
            </w:r>
          </w:p>
        </w:tc>
        <w:tc>
          <w:tcPr>
            <w:tcW w:w="1350" w:type="dxa"/>
            <w:vMerge w:val="continue"/>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Merge w:val="continue"/>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c>
          <w:tcPr>
            <w:tcW w:w="1892"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门横</w:t>
            </w:r>
          </w:p>
        </w:tc>
        <w:tc>
          <w:tcPr>
            <w:tcW w:w="3208"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42cm*16cm</w:t>
            </w:r>
          </w:p>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不低于157G纸</w:t>
            </w:r>
          </w:p>
        </w:tc>
        <w:tc>
          <w:tcPr>
            <w:tcW w:w="1638" w:type="dxa"/>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5000个</w:t>
            </w:r>
          </w:p>
        </w:tc>
        <w:tc>
          <w:tcPr>
            <w:tcW w:w="1350" w:type="dxa"/>
            <w:vMerge w:val="continue"/>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c>
          <w:tcPr>
            <w:tcW w:w="1892"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门芯</w:t>
            </w:r>
          </w:p>
        </w:tc>
        <w:tc>
          <w:tcPr>
            <w:tcW w:w="3208"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40cm*60cm</w:t>
            </w:r>
          </w:p>
        </w:tc>
        <w:tc>
          <w:tcPr>
            <w:tcW w:w="1638" w:type="dxa"/>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5000个</w:t>
            </w:r>
          </w:p>
        </w:tc>
        <w:tc>
          <w:tcPr>
            <w:tcW w:w="1350" w:type="dxa"/>
            <w:vMerge w:val="continue"/>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Merge w:val="continue"/>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c>
          <w:tcPr>
            <w:tcW w:w="1892"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窗花</w:t>
            </w:r>
          </w:p>
        </w:tc>
        <w:tc>
          <w:tcPr>
            <w:tcW w:w="3208"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30cm*30cm（静电贴）</w:t>
            </w:r>
          </w:p>
        </w:tc>
        <w:tc>
          <w:tcPr>
            <w:tcW w:w="1638" w:type="dxa"/>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lang w:val="en-US" w:eastAsia="zh-CN"/>
              </w:rPr>
              <w:t>20000个</w:t>
            </w:r>
          </w:p>
        </w:tc>
        <w:tc>
          <w:tcPr>
            <w:tcW w:w="1350" w:type="dxa"/>
            <w:vMerge w:val="continue"/>
          </w:tcPr>
          <w:p>
            <w:pPr>
              <w:pStyle w:val="2"/>
              <w:keepNext w:val="0"/>
              <w:keepLines w:val="0"/>
              <w:widowControl/>
              <w:suppressLineNumbers w:val="0"/>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vertAlign w:val="baseli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default" w:ascii="仿宋" w:hAnsi="仿宋" w:eastAsia="仿宋" w:cs="仿宋"/>
          <w:i w:val="0"/>
          <w:iCs w:val="0"/>
          <w:caps w:val="0"/>
          <w:color w:val="333333"/>
          <w:spacing w:val="0"/>
          <w:sz w:val="32"/>
          <w:szCs w:val="32"/>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2713F"/>
    <w:rsid w:val="2FEE5342"/>
    <w:rsid w:val="35FB5E8A"/>
    <w:rsid w:val="4382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Words>
  <Characters>208</Characters>
  <Lines>0</Lines>
  <Paragraphs>0</Paragraphs>
  <TotalTime>2</TotalTime>
  <ScaleCrop>false</ScaleCrop>
  <LinksUpToDate>false</LinksUpToDate>
  <CharactersWithSpaces>208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2024-12-13T08:19:00Z</dcterms:created>
  <dc:creator>苗该该</dc:creator>
  <cp:lastModifiedBy>greatwall</cp:lastModifiedBy>
  <dcterms:modified xsi:type="dcterms:W3CDTF">2025-11-28T08:28:52Z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88C86735854F420A9C008CBA2FE61230_11</vt:lpwstr>
  </property>
  <property fmtid="{D5CDD505-2E9C-101B-9397-08002B2CF9AE}" pid="4" name="KSOTemplateDocerSaveRecord">
    <vt:lpwstr>eyJoZGlkIjoiMzg0ZTk3OGJmMWNiMGNlOGExYTAyOGUyNDFlMmQ4ZTMiLCJ1c2VySWQiOiI1NDQ1NDI5ODYifQ==</vt:lpwstr>
  </property>
</Properties>
</file>