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default"/>
          <w:b/>
          <w:sz w:val="36"/>
          <w:szCs w:val="36"/>
          <w:lang w:val="en"/>
        </w:rPr>
        <w:t xml:space="preserve"> </w:t>
      </w:r>
      <w:r>
        <w:rPr>
          <w:rFonts w:hint="eastAsia"/>
          <w:b/>
          <w:sz w:val="36"/>
          <w:szCs w:val="36"/>
          <w:lang w:val="en" w:eastAsia="zh-CN"/>
        </w:rPr>
        <w:t>亳州</w:t>
      </w:r>
      <w:bookmarkStart w:id="0" w:name="_GoBack"/>
      <w:bookmarkEnd w:id="0"/>
      <w:r>
        <w:rPr>
          <w:rFonts w:hint="eastAsia"/>
          <w:b/>
          <w:sz w:val="36"/>
          <w:szCs w:val="36"/>
        </w:rPr>
        <w:t>市总工会常年法律顾问服务采购评分标准</w:t>
      </w:r>
    </w:p>
    <w:tbl>
      <w:tblPr>
        <w:tblStyle w:val="5"/>
        <w:tblW w:w="837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5953"/>
        <w:gridCol w:w="9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评分内容</w:t>
            </w:r>
          </w:p>
        </w:tc>
        <w:tc>
          <w:tcPr>
            <w:tcW w:w="5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评分标准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服务方案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（10分）</w:t>
            </w:r>
          </w:p>
        </w:tc>
        <w:tc>
          <w:tcPr>
            <w:tcW w:w="5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制定专项服务方案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32"/>
                <w:szCs w:val="32"/>
              </w:rPr>
              <w:t>方案综合全面的得8-10分，比较规范的得5-7分，一般的得1-4分，没有的不得分。此项满分10分。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事务所基本情况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（5分）</w:t>
            </w:r>
          </w:p>
        </w:tc>
        <w:tc>
          <w:tcPr>
            <w:tcW w:w="5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成立时间：10年以上得5分；5-10年得3分；3—5年得1分；不足3年得0分。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4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服务经验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0分）</w:t>
            </w:r>
          </w:p>
        </w:tc>
        <w:tc>
          <w:tcPr>
            <w:tcW w:w="5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指派律师执业年限5年得5分，每多1年加1分，此项满分10分。（备注：以上证明材料须提供指派律师执业资格证复印件并加盖律所公章)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指派律师近三年（202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年1月1日起至今）具有县级及以上党委政府或市级及以上党政机关、事业单位常年法律顾问经验的，每服务一家得1分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</w:rPr>
              <w:t>此项满分</w:t>
            </w:r>
            <w:r>
              <w:rPr>
                <w:rFonts w:hint="default" w:ascii="仿宋_GB2312" w:eastAsia="仿宋_GB2312"/>
                <w:sz w:val="32"/>
                <w:szCs w:val="32"/>
                <w:lang w:val="e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分。</w:t>
            </w:r>
          </w:p>
          <w:p>
            <w:pPr>
              <w:spacing w:line="44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（备注：业绩时间以采购合同签订时间为准，须提供采购合同或委托单位为其出具的证明材料，多次服务的同一家单位按1家计算）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指派律师近三年（202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年1月1日起至今）代理过县级及以上党委政府或市级及以上党政机关、事业单位诉讼案件且胜诉的，每代理1件得1分，此项满分2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分。</w:t>
            </w:r>
          </w:p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有办理劳动争议方面的成功案例。每个案件加2分，</w:t>
            </w:r>
            <w:r>
              <w:rPr>
                <w:rFonts w:hint="eastAsia" w:ascii="仿宋_GB2312" w:eastAsia="仿宋_GB2312"/>
                <w:sz w:val="32"/>
                <w:szCs w:val="32"/>
              </w:rPr>
              <w:t>此项满分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10分。</w:t>
            </w:r>
          </w:p>
          <w:p>
            <w:pPr>
              <w:spacing w:line="44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（备注：业绩时间以裁判文书落款时间为准，须提供委托代理合同、裁判文书或委托单位为其出具的证明材料）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荣获奖项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分）</w:t>
            </w:r>
          </w:p>
        </w:tc>
        <w:tc>
          <w:tcPr>
            <w:tcW w:w="5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指派律师具有国家级以上荣誉的，每提供一个奖项，得1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分；省部级以上荣誉的，每提供一个奖项，得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分；市级以上荣誉的，每提供一个得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分；市级以下或无荣誉的不得分。此项满分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分。</w:t>
            </w:r>
          </w:p>
          <w:p>
            <w:pPr>
              <w:spacing w:line="44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（备注：获奖证书、批复、颁奖单位颁奖文件、网上公示截图（具有其中之一即可）等证明材料。）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服务价格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（5分）</w:t>
            </w:r>
          </w:p>
        </w:tc>
        <w:tc>
          <w:tcPr>
            <w:tcW w:w="5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统一采用有效最低价方法，即满足本公告要求且金额最低的竞争报价为评审基准价，其价格分为满分5分。其他竞争人的价格分统一按照以下公式计算：竞争报价得分=（评审基准价/竞争报价）*5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5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100分</w:t>
            </w:r>
          </w:p>
        </w:tc>
      </w:tr>
    </w:tbl>
    <w:p>
      <w:pPr>
        <w:jc w:val="lef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备注：投标单位应当提供书面承诺，对其提供材料的真实性、合法性负责；一经发现，取消投标资格并承担相应法律责任。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ZGZiNzUzZGZjMDQ4ZGFkYmYzMTIwZWUxMzYzY2MifQ=="/>
  </w:docVars>
  <w:rsids>
    <w:rsidRoot w:val="009140E9"/>
    <w:rsid w:val="00091B7A"/>
    <w:rsid w:val="000D0AB7"/>
    <w:rsid w:val="002230A3"/>
    <w:rsid w:val="002E30EA"/>
    <w:rsid w:val="00354FB2"/>
    <w:rsid w:val="00356B25"/>
    <w:rsid w:val="0045757D"/>
    <w:rsid w:val="00542FE0"/>
    <w:rsid w:val="0064090C"/>
    <w:rsid w:val="007507DC"/>
    <w:rsid w:val="008636B9"/>
    <w:rsid w:val="009140E9"/>
    <w:rsid w:val="009740F0"/>
    <w:rsid w:val="00A04A50"/>
    <w:rsid w:val="00A07249"/>
    <w:rsid w:val="00A50E80"/>
    <w:rsid w:val="00AE280B"/>
    <w:rsid w:val="00AE2C1C"/>
    <w:rsid w:val="00B14D6D"/>
    <w:rsid w:val="00B37724"/>
    <w:rsid w:val="00D9141E"/>
    <w:rsid w:val="00DE1250"/>
    <w:rsid w:val="00E22E59"/>
    <w:rsid w:val="00FD39D3"/>
    <w:rsid w:val="667FCEAD"/>
    <w:rsid w:val="68CF4647"/>
    <w:rsid w:val="6AD541AE"/>
    <w:rsid w:val="7FBAEBD6"/>
    <w:rsid w:val="BBAF661C"/>
    <w:rsid w:val="FBFBEFC8"/>
    <w:rsid w:val="FF5AE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136</Words>
  <Characters>778</Characters>
  <Lines>6</Lines>
  <Paragraphs>1</Paragraphs>
  <TotalTime>51</TotalTime>
  <ScaleCrop>false</ScaleCrop>
  <LinksUpToDate>false</LinksUpToDate>
  <CharactersWithSpaces>913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2023-11-07T17:07:00Z</dcterms:created>
  <dc:creator>hp</dc:creator>
  <cp:lastModifiedBy>greatwall</cp:lastModifiedBy>
  <cp:lastPrinted>2023-11-08T14:52:00Z</cp:lastPrinted>
  <dcterms:modified xsi:type="dcterms:W3CDTF">2025-05-26T08:08:18Z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CE16F594DC3A47139391C1400B2EF734_13</vt:lpwstr>
  </property>
</Properties>
</file>